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46" w:name="_GoBack"/>
      <w:bookmarkEnd w:id="146"/>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9"/>
        <w:rPr>
          <w:rFonts w:hint="eastAsia" w:ascii="宋体" w:hAnsi="宋体" w:eastAsia="宋体" w:cs="宋体"/>
          <w:color w:val="auto"/>
          <w:kern w:val="0"/>
          <w:sz w:val="56"/>
          <w:szCs w:val="24"/>
          <w:highlight w:val="none"/>
        </w:rPr>
      </w:pPr>
    </w:p>
    <w:p w14:paraId="5D5BF373">
      <w:pPr>
        <w:pStyle w:val="29"/>
        <w:rPr>
          <w:rFonts w:hint="eastAsia" w:ascii="宋体" w:hAnsi="宋体" w:eastAsia="宋体" w:cs="宋体"/>
          <w:color w:val="auto"/>
          <w:kern w:val="0"/>
          <w:sz w:val="56"/>
          <w:szCs w:val="24"/>
          <w:highlight w:val="none"/>
        </w:rPr>
      </w:pPr>
    </w:p>
    <w:p w14:paraId="204B6387">
      <w:pPr>
        <w:pStyle w:val="29"/>
        <w:rPr>
          <w:rFonts w:hint="eastAsia" w:ascii="宋体" w:hAnsi="宋体" w:eastAsia="宋体" w:cs="宋体"/>
          <w:color w:val="auto"/>
          <w:kern w:val="0"/>
          <w:sz w:val="56"/>
          <w:szCs w:val="24"/>
          <w:highlight w:val="none"/>
        </w:rPr>
      </w:pPr>
    </w:p>
    <w:p w14:paraId="3524972F">
      <w:pPr>
        <w:pStyle w:val="29"/>
        <w:rPr>
          <w:rFonts w:hint="eastAsia" w:ascii="宋体" w:hAnsi="宋体" w:eastAsia="宋体" w:cs="宋体"/>
          <w:color w:val="auto"/>
          <w:kern w:val="0"/>
          <w:sz w:val="56"/>
          <w:szCs w:val="24"/>
          <w:highlight w:val="none"/>
        </w:rPr>
      </w:pPr>
    </w:p>
    <w:p w14:paraId="49F5B295">
      <w:pPr>
        <w:pStyle w:val="29"/>
        <w:rPr>
          <w:rFonts w:hint="eastAsia" w:ascii="宋体" w:hAnsi="宋体" w:eastAsia="宋体" w:cs="宋体"/>
          <w:color w:val="auto"/>
          <w:kern w:val="0"/>
          <w:sz w:val="56"/>
          <w:szCs w:val="24"/>
          <w:highlight w:val="none"/>
        </w:rPr>
      </w:pPr>
    </w:p>
    <w:p w14:paraId="62937B87">
      <w:pPr>
        <w:pStyle w:val="29"/>
        <w:rPr>
          <w:rFonts w:hint="eastAsia" w:ascii="宋体" w:hAnsi="宋体" w:eastAsia="宋体" w:cs="宋体"/>
          <w:color w:val="auto"/>
          <w:kern w:val="0"/>
          <w:sz w:val="56"/>
          <w:szCs w:val="24"/>
          <w:highlight w:val="none"/>
        </w:rPr>
      </w:pPr>
    </w:p>
    <w:p w14:paraId="5574DB50">
      <w:pPr>
        <w:pStyle w:val="29"/>
        <w:rPr>
          <w:rFonts w:hint="eastAsia" w:ascii="宋体" w:hAnsi="宋体" w:eastAsia="宋体" w:cs="宋体"/>
          <w:color w:val="auto"/>
          <w:kern w:val="0"/>
          <w:sz w:val="56"/>
          <w:szCs w:val="24"/>
          <w:highlight w:val="none"/>
        </w:rPr>
      </w:pPr>
    </w:p>
    <w:p w14:paraId="7F008412">
      <w:pPr>
        <w:pStyle w:val="29"/>
        <w:rPr>
          <w:rFonts w:hint="eastAsia" w:ascii="宋体" w:hAnsi="宋体" w:eastAsia="宋体" w:cs="宋体"/>
          <w:color w:val="auto"/>
          <w:kern w:val="0"/>
          <w:sz w:val="56"/>
          <w:szCs w:val="24"/>
          <w:highlight w:val="none"/>
        </w:rPr>
      </w:pPr>
    </w:p>
    <w:p w14:paraId="221222C5">
      <w:pPr>
        <w:pStyle w:val="29"/>
        <w:rPr>
          <w:rFonts w:hint="eastAsia" w:ascii="宋体" w:hAnsi="宋体" w:eastAsia="宋体" w:cs="宋体"/>
          <w:color w:val="auto"/>
          <w:kern w:val="0"/>
          <w:sz w:val="56"/>
          <w:szCs w:val="24"/>
          <w:highlight w:val="none"/>
        </w:rPr>
      </w:pPr>
    </w:p>
    <w:p w14:paraId="5BEB4232">
      <w:pPr>
        <w:pStyle w:val="29"/>
        <w:rPr>
          <w:rFonts w:hint="eastAsia" w:ascii="宋体" w:hAnsi="宋体" w:eastAsia="宋体" w:cs="宋体"/>
          <w:color w:val="auto"/>
          <w:kern w:val="0"/>
          <w:sz w:val="56"/>
          <w:szCs w:val="24"/>
          <w:highlight w:val="none"/>
        </w:rPr>
      </w:pPr>
    </w:p>
    <w:p w14:paraId="30159E44">
      <w:pPr>
        <w:pStyle w:val="29"/>
        <w:rPr>
          <w:rFonts w:hint="eastAsia" w:ascii="宋体" w:hAnsi="宋体" w:eastAsia="宋体" w:cs="宋体"/>
          <w:color w:val="auto"/>
          <w:kern w:val="0"/>
          <w:sz w:val="56"/>
          <w:szCs w:val="24"/>
          <w:highlight w:val="none"/>
        </w:rPr>
      </w:pPr>
    </w:p>
    <w:p w14:paraId="1AE0DEB0">
      <w:pPr>
        <w:pStyle w:val="29"/>
        <w:rPr>
          <w:rFonts w:hint="eastAsia" w:ascii="宋体" w:hAnsi="宋体" w:eastAsia="宋体" w:cs="宋体"/>
          <w:color w:val="auto"/>
          <w:kern w:val="0"/>
          <w:sz w:val="56"/>
          <w:szCs w:val="24"/>
          <w:highlight w:val="none"/>
        </w:rPr>
      </w:pPr>
    </w:p>
    <w:p w14:paraId="62192A1C">
      <w:pPr>
        <w:pStyle w:val="29"/>
        <w:rPr>
          <w:rFonts w:hint="eastAsia" w:ascii="宋体" w:hAnsi="宋体" w:eastAsia="宋体" w:cs="宋体"/>
          <w:color w:val="auto"/>
          <w:kern w:val="0"/>
          <w:sz w:val="56"/>
          <w:szCs w:val="24"/>
          <w:highlight w:val="none"/>
        </w:rPr>
      </w:pPr>
    </w:p>
    <w:p w14:paraId="18CC7E11">
      <w:pPr>
        <w:pStyle w:val="29"/>
        <w:rPr>
          <w:rFonts w:hint="eastAsia" w:ascii="宋体" w:hAnsi="宋体" w:eastAsia="宋体" w:cs="宋体"/>
          <w:color w:val="auto"/>
          <w:kern w:val="0"/>
          <w:sz w:val="56"/>
          <w:szCs w:val="24"/>
          <w:highlight w:val="none"/>
        </w:rPr>
      </w:pPr>
    </w:p>
    <w:p w14:paraId="4AE794FD">
      <w:pPr>
        <w:pStyle w:val="29"/>
        <w:rPr>
          <w:rFonts w:hint="eastAsia" w:ascii="宋体" w:hAnsi="宋体" w:eastAsia="宋体" w:cs="宋体"/>
          <w:color w:val="auto"/>
          <w:highlight w:val="none"/>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天等县向都镇2025年村级通屯道路防护栏建设工程</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CZZC2025-C2-250103-GXCS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9"/>
        <w:rPr>
          <w:rFonts w:hint="eastAsia" w:ascii="宋体" w:hAnsi="宋体" w:eastAsia="宋体" w:cs="宋体"/>
          <w:b w:val="0"/>
          <w:bCs w:val="0"/>
          <w:color w:val="auto"/>
          <w:sz w:val="18"/>
          <w:szCs w:val="20"/>
          <w:highlight w:val="none"/>
        </w:rPr>
      </w:pPr>
    </w:p>
    <w:p w14:paraId="715A01BD">
      <w:pPr>
        <w:pStyle w:val="29"/>
        <w:rPr>
          <w:rFonts w:hint="eastAsia" w:ascii="宋体" w:hAnsi="宋体" w:eastAsia="宋体" w:cs="宋体"/>
          <w:b w:val="0"/>
          <w:bCs w:val="0"/>
          <w:color w:val="auto"/>
          <w:sz w:val="18"/>
          <w:szCs w:val="20"/>
          <w:highlight w:val="none"/>
        </w:rPr>
      </w:pPr>
    </w:p>
    <w:p w14:paraId="3440E39B">
      <w:pPr>
        <w:pStyle w:val="29"/>
        <w:rPr>
          <w:rFonts w:hint="eastAsia" w:ascii="宋体" w:hAnsi="宋体" w:eastAsia="宋体" w:cs="宋体"/>
          <w:b w:val="0"/>
          <w:bCs w:val="0"/>
          <w:color w:val="auto"/>
          <w:sz w:val="18"/>
          <w:szCs w:val="20"/>
          <w:highlight w:val="none"/>
        </w:rPr>
      </w:pPr>
    </w:p>
    <w:p w14:paraId="6F7D684F">
      <w:pPr>
        <w:pStyle w:val="29"/>
        <w:rPr>
          <w:rFonts w:hint="eastAsia" w:ascii="宋体" w:hAnsi="宋体" w:eastAsia="宋体" w:cs="宋体"/>
          <w:color w:val="auto"/>
          <w:highlight w:val="none"/>
        </w:rPr>
      </w:pPr>
    </w:p>
    <w:p w14:paraId="63BE8F55">
      <w:pPr>
        <w:pStyle w:val="29"/>
        <w:rPr>
          <w:rFonts w:hint="eastAsia" w:ascii="宋体" w:hAnsi="宋体" w:eastAsia="宋体" w:cs="宋体"/>
          <w:color w:val="auto"/>
          <w:highlight w:val="none"/>
        </w:rPr>
      </w:pPr>
    </w:p>
    <w:p w14:paraId="6C9EB2C2">
      <w:pPr>
        <w:pStyle w:val="29"/>
        <w:rPr>
          <w:rFonts w:hint="eastAsia" w:ascii="宋体" w:hAnsi="宋体" w:eastAsia="宋体" w:cs="宋体"/>
          <w:color w:val="auto"/>
          <w:highlight w:val="none"/>
        </w:rPr>
      </w:pPr>
    </w:p>
    <w:p w14:paraId="2A65ED3A">
      <w:pPr>
        <w:pStyle w:val="29"/>
        <w:rPr>
          <w:rFonts w:hint="eastAsia" w:ascii="宋体" w:hAnsi="宋体" w:eastAsia="宋体" w:cs="宋体"/>
          <w:color w:val="auto"/>
          <w:highlight w:val="none"/>
        </w:rPr>
      </w:pPr>
    </w:p>
    <w:p w14:paraId="444FCD5A">
      <w:pPr>
        <w:pStyle w:val="29"/>
        <w:rPr>
          <w:rFonts w:hint="eastAsia" w:ascii="宋体" w:hAnsi="宋体" w:eastAsia="宋体" w:cs="宋体"/>
          <w:color w:val="auto"/>
          <w:highlight w:val="none"/>
        </w:rPr>
      </w:pPr>
    </w:p>
    <w:p w14:paraId="65814E95">
      <w:pPr>
        <w:pStyle w:val="29"/>
        <w:rPr>
          <w:rFonts w:hint="eastAsia" w:ascii="宋体" w:hAnsi="宋体" w:eastAsia="宋体" w:cs="宋体"/>
          <w:color w:val="auto"/>
          <w:highlight w:val="none"/>
        </w:rPr>
      </w:pPr>
    </w:p>
    <w:p w14:paraId="73E07808">
      <w:pPr>
        <w:pStyle w:val="29"/>
        <w:rPr>
          <w:rFonts w:hint="eastAsia" w:ascii="宋体" w:hAnsi="宋体" w:eastAsia="宋体" w:cs="宋体"/>
          <w:color w:val="auto"/>
          <w:highlight w:val="none"/>
        </w:rPr>
      </w:pPr>
    </w:p>
    <w:p w14:paraId="1DBEF7B7">
      <w:pPr>
        <w:pStyle w:val="29"/>
        <w:rPr>
          <w:rFonts w:hint="eastAsia" w:ascii="宋体" w:hAnsi="宋体" w:eastAsia="宋体" w:cs="宋体"/>
          <w:color w:val="auto"/>
          <w:highlight w:val="none"/>
        </w:rPr>
      </w:pPr>
    </w:p>
    <w:p w14:paraId="4FFE120A">
      <w:pPr>
        <w:pStyle w:val="29"/>
        <w:rPr>
          <w:rFonts w:hint="eastAsia" w:ascii="宋体" w:hAnsi="宋体" w:eastAsia="宋体" w:cs="宋体"/>
          <w:color w:val="auto"/>
          <w:highlight w:val="none"/>
        </w:rPr>
      </w:pPr>
    </w:p>
    <w:p w14:paraId="6F249BCF">
      <w:pPr>
        <w:pStyle w:val="29"/>
        <w:rPr>
          <w:rFonts w:hint="eastAsia" w:ascii="宋体" w:hAnsi="宋体" w:eastAsia="宋体" w:cs="宋体"/>
          <w:color w:val="auto"/>
          <w:highlight w:val="none"/>
        </w:rPr>
      </w:pPr>
    </w:p>
    <w:p w14:paraId="5646BD2B">
      <w:pPr>
        <w:pStyle w:val="29"/>
        <w:rPr>
          <w:rFonts w:hint="eastAsia" w:ascii="宋体" w:hAnsi="宋体" w:eastAsia="宋体" w:cs="宋体"/>
          <w:color w:val="auto"/>
          <w:kern w:val="0"/>
          <w:sz w:val="36"/>
          <w:szCs w:val="24"/>
          <w:highlight w:val="none"/>
        </w:rPr>
      </w:pPr>
    </w:p>
    <w:p w14:paraId="6C677003">
      <w:pPr>
        <w:pStyle w:val="29"/>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 xml:space="preserve">天等县向都镇人民政府 </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2025年</w:t>
      </w:r>
      <w:r>
        <w:rPr>
          <w:rFonts w:hint="eastAsia" w:ascii="宋体" w:hAnsi="宋体" w:cs="宋体"/>
          <w:b/>
          <w:color w:val="auto"/>
          <w:kern w:val="0"/>
          <w:sz w:val="30"/>
          <w:szCs w:val="30"/>
          <w:highlight w:val="none"/>
          <w:lang w:val="en-US" w:eastAsia="zh-CN"/>
        </w:rPr>
        <w:t>7</w:t>
      </w:r>
      <w:r>
        <w:rPr>
          <w:rFonts w:hint="eastAsia" w:ascii="宋体" w:hAnsi="宋体" w:cs="宋体"/>
          <w:b/>
          <w:color w:val="auto"/>
          <w:kern w:val="0"/>
          <w:sz w:val="30"/>
          <w:szCs w:val="30"/>
          <w:highlight w:val="none"/>
          <w:lang w:eastAsia="zh-CN"/>
        </w:rPr>
        <w:t>月</w:t>
      </w:r>
    </w:p>
    <w:p w14:paraId="41BA8C3D">
      <w:pPr>
        <w:pStyle w:val="30"/>
        <w:spacing w:line="360" w:lineRule="auto"/>
        <w:jc w:val="center"/>
        <w:rPr>
          <w:rFonts w:ascii="宋体" w:hAnsi="宋体"/>
          <w:color w:val="auto"/>
          <w:highlight w:val="none"/>
        </w:rPr>
      </w:pPr>
    </w:p>
    <w:p w14:paraId="5BB67B4C">
      <w:pPr>
        <w:pStyle w:val="30"/>
        <w:spacing w:line="360" w:lineRule="auto"/>
        <w:jc w:val="center"/>
        <w:rPr>
          <w:rFonts w:ascii="宋体" w:hAnsi="宋体"/>
          <w:b/>
          <w:color w:val="auto"/>
          <w:sz w:val="48"/>
          <w:szCs w:val="48"/>
          <w:highlight w:val="none"/>
        </w:rPr>
      </w:pPr>
    </w:p>
    <w:p w14:paraId="20A710F8">
      <w:pPr>
        <w:pStyle w:val="30"/>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69</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76</w:t>
      </w:r>
      <w:r>
        <w:rPr>
          <w:color w:val="auto"/>
          <w:sz w:val="28"/>
          <w:szCs w:val="28"/>
          <w:highlight w:val="none"/>
        </w:rPr>
        <w:fldChar w:fldCharType="end"/>
      </w:r>
      <w:r>
        <w:rPr>
          <w:color w:val="auto"/>
          <w:sz w:val="28"/>
          <w:szCs w:val="28"/>
          <w:highlight w:val="none"/>
        </w:rPr>
        <w:fldChar w:fldCharType="end"/>
      </w:r>
    </w:p>
    <w:p w14:paraId="05251207">
      <w:pPr>
        <w:pStyle w:val="32"/>
        <w:spacing w:line="360" w:lineRule="auto"/>
        <w:rPr>
          <w:color w:val="auto"/>
          <w:highlight w:val="none"/>
        </w:rPr>
      </w:pPr>
      <w:r>
        <w:rPr>
          <w:color w:val="auto"/>
          <w:sz w:val="28"/>
          <w:szCs w:val="28"/>
          <w:highlight w:val="none"/>
        </w:rPr>
        <w:fldChar w:fldCharType="end"/>
      </w:r>
    </w:p>
    <w:p w14:paraId="62698D8A">
      <w:pPr>
        <w:pStyle w:val="30"/>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1"/>
        <w:rPr>
          <w:color w:val="auto"/>
          <w:highlight w:val="none"/>
        </w:rPr>
      </w:pPr>
    </w:p>
    <w:p w14:paraId="3CA35C55">
      <w:pPr>
        <w:pStyle w:val="30"/>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3"/>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3"/>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天等县向都镇2025年村级通屯道路防护栏建设工程（项目编号：CZZC2025-C2-250103-GXCS）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天等县向都镇2025年村级通屯道路防护栏建设工程</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2025年7月24日9时00分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35393629"/>
      <w:bookmarkStart w:id="5" w:name="_Toc28359089"/>
      <w:bookmarkStart w:id="6" w:name="_Toc35393798"/>
      <w:bookmarkStart w:id="7" w:name="_Toc28359012"/>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CZZC2025-C2-250103-GXCS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天等县向都镇2025年村级通屯道路防护栏建设工程</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人民币捌拾叁万捌仟贰佰柒拾伍元壹角贰分（¥838275.12）。</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5.最高限价：人民币捌拾叁万捌仟贰佰柒拾伍元壹角贰分（¥838275.12）</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：天等县向都镇2025年村级通屯道路防护栏建设工程拟新建通屯道路镀锌管防护栏3888米，具体以工程量清单和施工图为准。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90日历天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28359090"/>
      <w:bookmarkStart w:id="9" w:name="_Toc28359013"/>
      <w:bookmarkStart w:id="10" w:name="_Toc35393799"/>
      <w:bookmarkStart w:id="11" w:name="_Toc35393630"/>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91"/>
      <w:bookmarkStart w:id="13" w:name="_Toc28359014"/>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color w:val="auto"/>
          <w:sz w:val="21"/>
          <w:szCs w:val="21"/>
          <w:highlight w:val="none"/>
          <w:lang w:eastAsia="zh-CN"/>
        </w:rPr>
        <w:t>具备公路工程施工总承包三级及以上资质的施工单位，并在人员、设备、资金等方面具有相应的施工能力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拟派驻的项目经理须具备公路工程专业二级及以上注册建造师执业资格，具备有效的安全生产考核合格证书（B类），且为本单位在职员工。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13</w:t>
      </w:r>
      <w:r>
        <w:rPr>
          <w:rFonts w:hint="eastAsia" w:ascii="宋体" w:hAnsi="宋体" w:cs="宋体"/>
          <w:color w:val="auto"/>
          <w:sz w:val="21"/>
          <w:szCs w:val="21"/>
          <w:highlight w:val="none"/>
          <w:lang w:eastAsia="zh-CN"/>
        </w:rPr>
        <w:t>日起至2025年</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18</w:t>
      </w:r>
      <w:r>
        <w:rPr>
          <w:rFonts w:hint="eastAsia" w:ascii="宋体" w:hAnsi="宋体" w:cs="宋体"/>
          <w:color w:val="auto"/>
          <w:sz w:val="21"/>
          <w:szCs w:val="21"/>
          <w:highlight w:val="none"/>
          <w:lang w:eastAsia="zh-CN"/>
        </w:rPr>
        <w:t>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35393632"/>
      <w:bookmarkStart w:id="17" w:name="_Toc28359015"/>
      <w:bookmarkStart w:id="18" w:name="_Toc35393801"/>
      <w:bookmarkStart w:id="19" w:name="_Toc28359092"/>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2025年7月24日9时00分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5F9C14FE">
      <w:pPr>
        <w:numPr>
          <w:ilvl w:val="0"/>
          <w:numId w:val="0"/>
        </w:numPr>
        <w:spacing w:line="360" w:lineRule="auto"/>
        <w:rPr>
          <w:rFonts w:hint="eastAsia"/>
          <w:color w:val="auto"/>
          <w:sz w:val="21"/>
          <w:szCs w:val="21"/>
          <w:highlight w:val="none"/>
        </w:rPr>
      </w:pPr>
      <w:bookmarkStart w:id="20" w:name="_Toc28359016"/>
      <w:bookmarkStart w:id="21" w:name="_Toc35393802"/>
      <w:bookmarkStart w:id="22" w:name="_Toc28359093"/>
      <w:bookmarkStart w:id="23" w:name="_Toc35393633"/>
      <w:r>
        <w:rPr>
          <w:rFonts w:hint="eastAsia"/>
          <w:b/>
          <w:bCs/>
          <w:color w:val="auto"/>
          <w:sz w:val="21"/>
          <w:szCs w:val="21"/>
          <w:highlight w:val="none"/>
          <w:lang w:val="en-US" w:eastAsia="zh-CN"/>
        </w:rPr>
        <w:t>五、</w:t>
      </w:r>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p>
    <w:p w14:paraId="3B760800">
      <w:pPr>
        <w:numPr>
          <w:ilvl w:val="0"/>
          <w:numId w:val="0"/>
        </w:numPr>
        <w:spacing w:line="360" w:lineRule="auto"/>
        <w:ind w:firstLine="420" w:firstLineChars="200"/>
        <w:rPr>
          <w:rFonts w:hint="eastAsia"/>
          <w:color w:val="auto"/>
          <w:sz w:val="21"/>
          <w:szCs w:val="21"/>
          <w:highlight w:val="none"/>
        </w:rPr>
      </w:pP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2025年7月24日9时00分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28359094"/>
      <w:bookmarkStart w:id="25" w:name="_Toc28359017"/>
      <w:bookmarkStart w:id="26" w:name="_Toc35393803"/>
      <w:bookmarkStart w:id="27" w:name="_Toc35393634"/>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18"/>
      <w:bookmarkStart w:id="31" w:name="_Toc35393636"/>
      <w:bookmarkStart w:id="32" w:name="_Toc28359095"/>
      <w:bookmarkStart w:id="33" w:name="_Toc3539380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631C78F9">
      <w:pPr>
        <w:keepNext w:val="0"/>
        <w:keepLines w:val="0"/>
        <w:pageBreakBefore w:val="0"/>
        <w:numPr>
          <w:ilvl w:val="0"/>
          <w:numId w:val="0"/>
        </w:numPr>
        <w:kinsoku/>
        <w:overflowPunct/>
        <w:topLinePunct w:val="0"/>
        <w:autoSpaceDE/>
        <w:autoSpaceDN/>
        <w:bidi w:val="0"/>
        <w:adjustRightInd/>
        <w:spacing w:line="360" w:lineRule="auto"/>
        <w:ind w:firstLine="210" w:firstLineChars="100"/>
        <w:textAlignment w:val="auto"/>
        <w:outlineLvl w:val="0"/>
        <w:rPr>
          <w:rFonts w:hint="eastAsia"/>
          <w:color w:val="auto"/>
          <w:highlight w:val="none"/>
        </w:rPr>
      </w:pPr>
      <w:r>
        <w:rPr>
          <w:rFonts w:hint="eastAsia" w:ascii="宋体" w:hAnsi="宋体" w:cs="宋体"/>
          <w:color w:val="auto"/>
          <w:sz w:val="21"/>
          <w:szCs w:val="21"/>
          <w:highlight w:val="none"/>
          <w:lang w:val="en-US" w:eastAsia="zh-CN"/>
        </w:rPr>
        <w:t>10.</w:t>
      </w:r>
      <w:bookmarkStart w:id="34" w:name="_Toc17345"/>
      <w:r>
        <w:rPr>
          <w:rFonts w:hint="eastAsia" w:ascii="宋体" w:hAnsi="宋体" w:cs="宋体"/>
          <w:color w:val="auto"/>
          <w:sz w:val="21"/>
          <w:szCs w:val="21"/>
          <w:highlight w:val="none"/>
        </w:rPr>
        <w:t>监督单位：</w:t>
      </w:r>
      <w:bookmarkEnd w:id="34"/>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5" w:name="_Toc543"/>
      <w:r>
        <w:rPr>
          <w:rFonts w:hint="eastAsia" w:ascii="宋体" w:hAnsi="宋体" w:cs="宋体"/>
          <w:color w:val="auto"/>
          <w:sz w:val="21"/>
          <w:szCs w:val="21"/>
          <w:highlight w:val="none"/>
        </w:rPr>
        <w:t>1.采购人信息</w:t>
      </w:r>
      <w:bookmarkEnd w:id="35"/>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天等县向都镇人民政府 　　　　　　　　　　　　</w:t>
      </w:r>
    </w:p>
    <w:p w14:paraId="25E2F62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bookmarkStart w:id="36" w:name="_Toc32216"/>
      <w:bookmarkStart w:id="37" w:name="_Toc28359086"/>
      <w:bookmarkStart w:id="38" w:name="_Toc28359009"/>
      <w:r>
        <w:rPr>
          <w:rFonts w:hint="eastAsia" w:ascii="宋体" w:hAnsi="宋体" w:cs="宋体"/>
          <w:color w:val="auto"/>
          <w:sz w:val="21"/>
          <w:szCs w:val="21"/>
          <w:highlight w:val="none"/>
          <w:lang w:eastAsia="zh-CN"/>
        </w:rPr>
        <w:t>地址：天等县向都镇中和社区城南新街005号</w:t>
      </w:r>
    </w:p>
    <w:p w14:paraId="2391225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黄秋维</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p>
    <w:p w14:paraId="597D2D1A">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0771-3500027</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2.采购代理机构信息</w:t>
      </w:r>
      <w:bookmarkEnd w:id="36"/>
      <w:bookmarkEnd w:id="37"/>
      <w:bookmarkEnd w:id="38"/>
      <w:r>
        <w:rPr>
          <w:rFonts w:hint="eastAsia" w:ascii="宋体" w:hAnsi="宋体" w:cs="宋体"/>
          <w:color w:val="auto"/>
          <w:sz w:val="21"/>
          <w:szCs w:val="21"/>
          <w:highlight w:val="none"/>
          <w:lang w:eastAsia="zh-CN"/>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9" w:name="_Toc28359010"/>
      <w:bookmarkStart w:id="40" w:name="_Toc28359087"/>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2"/>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1" w:name="_Toc17394"/>
      <w:r>
        <w:rPr>
          <w:rFonts w:hint="eastAsia" w:ascii="宋体" w:hAnsi="宋体" w:cs="宋体"/>
          <w:color w:val="auto"/>
          <w:sz w:val="21"/>
          <w:szCs w:val="21"/>
          <w:highlight w:val="none"/>
        </w:rPr>
        <w:t>项目联系方式</w:t>
      </w:r>
      <w:bookmarkEnd w:id="39"/>
      <w:bookmarkEnd w:id="40"/>
      <w:r>
        <w:rPr>
          <w:rFonts w:hint="eastAsia" w:ascii="宋体" w:hAnsi="宋体" w:cs="宋体"/>
          <w:color w:val="auto"/>
          <w:sz w:val="21"/>
          <w:szCs w:val="21"/>
          <w:highlight w:val="none"/>
        </w:rPr>
        <w:t>：</w:t>
      </w:r>
      <w:bookmarkEnd w:id="41"/>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5A157FD7">
      <w:pPr>
        <w:pStyle w:val="6"/>
        <w:spacing w:line="360" w:lineRule="auto"/>
        <w:rPr>
          <w:rFonts w:hint="eastAsia"/>
          <w:color w:val="auto"/>
          <w:highlight w:val="none"/>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 xml:space="preserve">天等县向都镇人民政府 </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13</w:t>
      </w:r>
      <w:r>
        <w:rPr>
          <w:rFonts w:hint="eastAsia" w:ascii="宋体" w:hAnsi="宋体" w:cs="宋体"/>
          <w:color w:val="auto"/>
          <w:sz w:val="21"/>
          <w:szCs w:val="21"/>
          <w:highlight w:val="none"/>
          <w:lang w:eastAsia="zh-CN"/>
        </w:rPr>
        <w:t>日</w:t>
      </w:r>
    </w:p>
    <w:p w14:paraId="6790C603">
      <w:pPr>
        <w:pStyle w:val="30"/>
        <w:snapToGrid w:val="0"/>
        <w:spacing w:line="360" w:lineRule="auto"/>
        <w:ind w:left="4603" w:right="840"/>
        <w:rPr>
          <w:rFonts w:ascii="宋体" w:hAnsi="宋体"/>
          <w:color w:val="auto"/>
          <w:szCs w:val="21"/>
          <w:highlight w:val="none"/>
        </w:rPr>
      </w:pPr>
    </w:p>
    <w:p w14:paraId="3021E767">
      <w:pPr>
        <w:pStyle w:val="31"/>
        <w:rPr>
          <w:color w:val="auto"/>
          <w:highlight w:val="none"/>
        </w:rPr>
      </w:pPr>
    </w:p>
    <w:p w14:paraId="20CA8925">
      <w:pPr>
        <w:pStyle w:val="30"/>
        <w:rPr>
          <w:color w:val="auto"/>
          <w:highlight w:val="none"/>
        </w:rPr>
      </w:pPr>
    </w:p>
    <w:p w14:paraId="5C493F76">
      <w:pPr>
        <w:pStyle w:val="31"/>
        <w:rPr>
          <w:color w:val="auto"/>
          <w:highlight w:val="none"/>
        </w:rPr>
      </w:pPr>
    </w:p>
    <w:p w14:paraId="2C784A2F">
      <w:pPr>
        <w:pStyle w:val="30"/>
        <w:rPr>
          <w:color w:val="auto"/>
          <w:highlight w:val="none"/>
        </w:rPr>
      </w:pPr>
    </w:p>
    <w:p w14:paraId="054BE248">
      <w:pPr>
        <w:pStyle w:val="31"/>
        <w:rPr>
          <w:color w:val="auto"/>
          <w:highlight w:val="none"/>
        </w:rPr>
      </w:pPr>
    </w:p>
    <w:p w14:paraId="472E354A">
      <w:pPr>
        <w:pStyle w:val="30"/>
        <w:rPr>
          <w:color w:val="auto"/>
          <w:highlight w:val="none"/>
        </w:rPr>
      </w:pPr>
    </w:p>
    <w:p w14:paraId="14A2D97C">
      <w:pPr>
        <w:pStyle w:val="31"/>
        <w:rPr>
          <w:color w:val="auto"/>
          <w:highlight w:val="none"/>
        </w:rPr>
      </w:pPr>
    </w:p>
    <w:p w14:paraId="2B83726D">
      <w:pPr>
        <w:pStyle w:val="30"/>
        <w:rPr>
          <w:color w:val="auto"/>
          <w:highlight w:val="none"/>
        </w:rPr>
      </w:pPr>
    </w:p>
    <w:p w14:paraId="47909925">
      <w:pPr>
        <w:pStyle w:val="31"/>
        <w:rPr>
          <w:color w:val="auto"/>
          <w:highlight w:val="none"/>
        </w:rPr>
      </w:pPr>
    </w:p>
    <w:p w14:paraId="59FC2DE4">
      <w:pPr>
        <w:pStyle w:val="30"/>
        <w:rPr>
          <w:color w:val="auto"/>
          <w:highlight w:val="none"/>
        </w:rPr>
      </w:pPr>
    </w:p>
    <w:p w14:paraId="32F542BB">
      <w:pPr>
        <w:pStyle w:val="31"/>
        <w:rPr>
          <w:color w:val="auto"/>
          <w:highlight w:val="none"/>
        </w:rPr>
      </w:pPr>
    </w:p>
    <w:p w14:paraId="1BF495FC">
      <w:pPr>
        <w:pStyle w:val="30"/>
        <w:rPr>
          <w:color w:val="auto"/>
          <w:highlight w:val="none"/>
        </w:rPr>
      </w:pPr>
    </w:p>
    <w:p w14:paraId="04DB3F59">
      <w:pPr>
        <w:pStyle w:val="31"/>
        <w:rPr>
          <w:color w:val="auto"/>
          <w:highlight w:val="none"/>
        </w:rPr>
      </w:pPr>
    </w:p>
    <w:p w14:paraId="12EE1D5D">
      <w:pPr>
        <w:pStyle w:val="30"/>
        <w:spacing w:line="360" w:lineRule="auto"/>
        <w:jc w:val="center"/>
        <w:outlineLvl w:val="0"/>
        <w:rPr>
          <w:color w:val="auto"/>
          <w:highlight w:val="none"/>
        </w:rPr>
      </w:pPr>
      <w:bookmarkStart w:id="42" w:name="_Toc7350"/>
      <w:r>
        <w:rPr>
          <w:rFonts w:ascii="宋体" w:hAnsi="宋体"/>
          <w:b/>
          <w:color w:val="auto"/>
          <w:sz w:val="32"/>
          <w:szCs w:val="32"/>
          <w:highlight w:val="none"/>
        </w:rPr>
        <w:t>第二章  供应商须知</w:t>
      </w:r>
      <w:bookmarkEnd w:id="42"/>
    </w:p>
    <w:p w14:paraId="441F8F97">
      <w:pPr>
        <w:pStyle w:val="30"/>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30"/>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30"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天等县向都镇2025年村级通屯道路防护栏建设工程</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CZZC2025-C2-250103-GXCS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hAnsi="宋体" w:cs="宋体"/>
                <w:color w:val="auto"/>
                <w:sz w:val="21"/>
                <w:szCs w:val="21"/>
                <w:highlight w:val="none"/>
                <w:lang w:eastAsia="zh-CN"/>
              </w:rPr>
              <w:t>天等县向都镇</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人民币捌拾叁万捌仟贰佰柒拾伍元壹角贰分（¥838275.12）</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4"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color w:val="auto"/>
                <w:sz w:val="21"/>
                <w:szCs w:val="21"/>
                <w:highlight w:val="none"/>
                <w:lang w:eastAsia="zh-CN"/>
              </w:rPr>
              <w:t>天等县向都镇2025年村级通屯道路防护栏建设工程拟新建通屯道路镀锌管防护栏3888米，具体以工程量清单和施工图为准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天政函【2025】49号天等县人民政府关于同意 2025年中央和自治区财政衔接推进乡村振兴补助资金项目计划的批复</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具备公路工程施工总承包三级及以上资质的施工单位，并在人员、设备、资金等方面具有相应的施工能力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拟派驻的项目经理须具备公路工程专业二级及以上注册建造师执业资格，具备有效的安全生产考核合格证书（B类），且为本单位在职员工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8"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9"/>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2025年7月24日9时00分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2025年7月24日9时00分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30"/>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30"/>
        <w:spacing w:line="360" w:lineRule="auto"/>
        <w:jc w:val="center"/>
        <w:rPr>
          <w:rFonts w:ascii="宋体" w:hAnsi="宋体"/>
          <w:color w:val="auto"/>
          <w:highlight w:val="none"/>
        </w:rPr>
      </w:pPr>
    </w:p>
    <w:p w14:paraId="76A0C750">
      <w:pPr>
        <w:pStyle w:val="31"/>
        <w:rPr>
          <w:rFonts w:ascii="宋体" w:hAnsi="宋体"/>
          <w:color w:val="auto"/>
          <w:highlight w:val="none"/>
        </w:rPr>
      </w:pPr>
    </w:p>
    <w:p w14:paraId="61FBCEC8">
      <w:pPr>
        <w:pStyle w:val="30"/>
        <w:rPr>
          <w:rFonts w:ascii="宋体" w:hAnsi="宋体"/>
          <w:color w:val="auto"/>
          <w:highlight w:val="none"/>
        </w:rPr>
      </w:pPr>
    </w:p>
    <w:p w14:paraId="5C3C5112">
      <w:pPr>
        <w:pStyle w:val="31"/>
        <w:rPr>
          <w:rFonts w:ascii="宋体" w:hAnsi="宋体"/>
          <w:color w:val="auto"/>
          <w:highlight w:val="none"/>
        </w:rPr>
      </w:pPr>
    </w:p>
    <w:p w14:paraId="2A34FC3A">
      <w:pPr>
        <w:pStyle w:val="30"/>
        <w:rPr>
          <w:rFonts w:ascii="宋体" w:hAnsi="宋体"/>
          <w:color w:val="auto"/>
          <w:highlight w:val="none"/>
        </w:rPr>
      </w:pPr>
    </w:p>
    <w:p w14:paraId="7B1068E9">
      <w:pPr>
        <w:pStyle w:val="31"/>
        <w:rPr>
          <w:color w:val="auto"/>
          <w:highlight w:val="none"/>
        </w:rPr>
      </w:pPr>
    </w:p>
    <w:p w14:paraId="463E8F15">
      <w:pPr>
        <w:pStyle w:val="30"/>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 xml:space="preserve">天等县向都镇人民政府 </w:t>
      </w:r>
    </w:p>
    <w:p w14:paraId="506B31CF">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3"/>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3"/>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3"/>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3"/>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3"/>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4"/>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4"/>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4"/>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4"/>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1"/>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30"/>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30"/>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30"/>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30"/>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lang w:eastAsia="zh-CN"/>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2"/>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2"/>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2"/>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2"/>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2"/>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2"/>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2"/>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4"/>
        <w:rPr>
          <w:rFonts w:hint="eastAsia" w:ascii="黑体" w:hAnsi="黑体" w:cs="黑体"/>
          <w:color w:val="auto"/>
          <w:highlight w:val="none"/>
        </w:rPr>
      </w:pPr>
    </w:p>
    <w:p w14:paraId="18699B4A">
      <w:pPr>
        <w:rPr>
          <w:rFonts w:hint="eastAsia"/>
          <w:color w:val="auto"/>
          <w:highlight w:val="none"/>
        </w:rPr>
      </w:pPr>
    </w:p>
    <w:p w14:paraId="0D59FF19">
      <w:pPr>
        <w:pStyle w:val="4"/>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2"/>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2"/>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2"/>
        <w:ind w:firstLine="480"/>
        <w:rPr>
          <w:color w:val="auto"/>
          <w:highlight w:val="none"/>
        </w:rPr>
      </w:pPr>
    </w:p>
    <w:p w14:paraId="7C502BCE">
      <w:pPr>
        <w:pStyle w:val="42"/>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1"/>
        <w:rPr>
          <w:color w:val="auto"/>
          <w:highlight w:val="none"/>
        </w:rPr>
      </w:pPr>
    </w:p>
    <w:p w14:paraId="15DB82FA">
      <w:pPr>
        <w:pStyle w:val="30"/>
        <w:rPr>
          <w:color w:val="auto"/>
          <w:highlight w:val="none"/>
        </w:rPr>
      </w:pPr>
    </w:p>
    <w:p w14:paraId="28BBCBFE">
      <w:pPr>
        <w:pStyle w:val="31"/>
        <w:rPr>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0CD11477">
      <w:pPr>
        <w:pStyle w:val="31"/>
        <w:rPr>
          <w:color w:val="auto"/>
          <w:highlight w:val="none"/>
        </w:rPr>
      </w:pPr>
    </w:p>
    <w:p w14:paraId="289C83BB">
      <w:pPr>
        <w:pStyle w:val="30"/>
        <w:spacing w:line="360" w:lineRule="auto"/>
        <w:rPr>
          <w:rFonts w:ascii="宋体" w:hAnsi="宋体"/>
          <w:color w:val="auto"/>
          <w:szCs w:val="21"/>
          <w:highlight w:val="none"/>
        </w:rPr>
      </w:pPr>
    </w:p>
    <w:p w14:paraId="318B88A0">
      <w:pPr>
        <w:pStyle w:val="30"/>
        <w:spacing w:line="360" w:lineRule="auto"/>
        <w:rPr>
          <w:rFonts w:ascii="宋体" w:hAnsi="宋体"/>
          <w:b/>
          <w:color w:val="auto"/>
          <w:sz w:val="32"/>
          <w:szCs w:val="32"/>
          <w:highlight w:val="none"/>
        </w:rPr>
      </w:pPr>
    </w:p>
    <w:p w14:paraId="6A2E3136">
      <w:pPr>
        <w:pStyle w:val="30"/>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30"/>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30"/>
        <w:rPr>
          <w:b/>
          <w:color w:val="auto"/>
          <w:sz w:val="32"/>
          <w:szCs w:val="32"/>
          <w:highlight w:val="none"/>
        </w:rPr>
      </w:pPr>
    </w:p>
    <w:p w14:paraId="260266EE">
      <w:pPr>
        <w:pStyle w:val="31"/>
        <w:rPr>
          <w:color w:val="auto"/>
          <w:sz w:val="32"/>
          <w:szCs w:val="32"/>
          <w:highlight w:val="none"/>
        </w:rPr>
      </w:pPr>
    </w:p>
    <w:p w14:paraId="176E4610">
      <w:pPr>
        <w:pStyle w:val="30"/>
        <w:rPr>
          <w:b/>
          <w:color w:val="auto"/>
          <w:sz w:val="32"/>
          <w:szCs w:val="32"/>
          <w:highlight w:val="none"/>
        </w:rPr>
      </w:pPr>
    </w:p>
    <w:p w14:paraId="2B5FF11B">
      <w:pPr>
        <w:pStyle w:val="30"/>
        <w:rPr>
          <w:b/>
          <w:color w:val="auto"/>
          <w:sz w:val="32"/>
          <w:szCs w:val="32"/>
          <w:highlight w:val="none"/>
        </w:rPr>
      </w:pPr>
    </w:p>
    <w:p w14:paraId="719A9F91">
      <w:pPr>
        <w:pStyle w:val="31"/>
        <w:rPr>
          <w:color w:val="auto"/>
          <w:highlight w:val="none"/>
        </w:rPr>
      </w:pPr>
    </w:p>
    <w:p w14:paraId="1EA6A1AA">
      <w:pPr>
        <w:pStyle w:val="30"/>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30"/>
        <w:rPr>
          <w:b/>
          <w:color w:val="auto"/>
          <w:sz w:val="32"/>
          <w:szCs w:val="32"/>
          <w:highlight w:val="none"/>
        </w:rPr>
      </w:pPr>
    </w:p>
    <w:p w14:paraId="1920E938">
      <w:pPr>
        <w:pStyle w:val="31"/>
        <w:rPr>
          <w:color w:val="auto"/>
          <w:highlight w:val="none"/>
        </w:rPr>
      </w:pPr>
    </w:p>
    <w:p w14:paraId="5A579B6B">
      <w:pPr>
        <w:pStyle w:val="30"/>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30"/>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30"/>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30"/>
        <w:spacing w:line="360" w:lineRule="auto"/>
        <w:ind w:left="481"/>
        <w:jc w:val="center"/>
        <w:rPr>
          <w:rFonts w:ascii="宋体" w:hAnsi="宋体"/>
          <w:b/>
          <w:color w:val="auto"/>
          <w:sz w:val="48"/>
          <w:szCs w:val="48"/>
          <w:highlight w:val="none"/>
        </w:rPr>
      </w:pPr>
    </w:p>
    <w:p w14:paraId="1D71949A">
      <w:pPr>
        <w:pStyle w:val="30"/>
        <w:spacing w:line="360" w:lineRule="auto"/>
        <w:rPr>
          <w:rFonts w:ascii="宋体" w:hAnsi="宋体"/>
          <w:b/>
          <w:color w:val="auto"/>
          <w:sz w:val="48"/>
          <w:szCs w:val="48"/>
          <w:highlight w:val="none"/>
        </w:rPr>
      </w:pPr>
    </w:p>
    <w:p w14:paraId="19C96E75">
      <w:pPr>
        <w:pStyle w:val="3"/>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4"/>
        <w:spacing w:line="360" w:lineRule="auto"/>
        <w:jc w:val="center"/>
        <w:rPr>
          <w:rFonts w:ascii="宋体" w:hAnsi="宋体" w:eastAsia="宋体" w:cs="宋体"/>
          <w:color w:val="auto"/>
          <w:kern w:val="0"/>
          <w:highlight w:val="none"/>
        </w:rPr>
      </w:pPr>
      <w:bookmarkStart w:id="45" w:name="_Toc243584342"/>
      <w:bookmarkStart w:id="46" w:name="_Toc193089296"/>
      <w:bookmarkStart w:id="47" w:name="_Toc28199"/>
      <w:bookmarkStart w:id="48" w:name="_Toc247301829"/>
      <w:bookmarkStart w:id="49" w:name="_Toc247292436"/>
      <w:bookmarkStart w:id="50" w:name="_Toc255977433"/>
      <w:bookmarkStart w:id="51" w:name="_Toc29414"/>
      <w:bookmarkStart w:id="52" w:name="_Toc18079"/>
      <w:bookmarkStart w:id="53" w:name="_Toc24704"/>
      <w:bookmarkStart w:id="54" w:name="_Toc243630952"/>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9"/>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30"/>
        <w:spacing w:line="360" w:lineRule="auto"/>
        <w:jc w:val="center"/>
        <w:rPr>
          <w:rFonts w:ascii="宋体" w:hAnsi="宋体"/>
          <w:b/>
          <w:color w:val="auto"/>
          <w:sz w:val="28"/>
          <w:szCs w:val="28"/>
          <w:highlight w:val="none"/>
        </w:rPr>
      </w:pPr>
    </w:p>
    <w:p w14:paraId="6FF8C958">
      <w:pPr>
        <w:pStyle w:val="30"/>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30"/>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30"/>
        <w:spacing w:line="360" w:lineRule="auto"/>
        <w:rPr>
          <w:rFonts w:ascii="宋体" w:hAnsi="宋体"/>
          <w:b/>
          <w:color w:val="auto"/>
          <w:sz w:val="28"/>
          <w:szCs w:val="28"/>
          <w:highlight w:val="none"/>
        </w:rPr>
      </w:pPr>
    </w:p>
    <w:p w14:paraId="72ACCE2C">
      <w:pPr>
        <w:pStyle w:val="30"/>
        <w:spacing w:line="360" w:lineRule="auto"/>
        <w:rPr>
          <w:rFonts w:ascii="宋体" w:hAnsi="宋体"/>
          <w:b/>
          <w:color w:val="auto"/>
          <w:sz w:val="28"/>
          <w:szCs w:val="28"/>
          <w:highlight w:val="none"/>
        </w:rPr>
      </w:pPr>
    </w:p>
    <w:p w14:paraId="1E538CED">
      <w:pPr>
        <w:pStyle w:val="31"/>
        <w:rPr>
          <w:rFonts w:ascii="宋体" w:hAnsi="宋体"/>
          <w:b/>
          <w:color w:val="auto"/>
          <w:sz w:val="28"/>
          <w:szCs w:val="28"/>
          <w:highlight w:val="none"/>
        </w:rPr>
      </w:pPr>
    </w:p>
    <w:p w14:paraId="555F3793">
      <w:pPr>
        <w:pStyle w:val="30"/>
        <w:rPr>
          <w:rFonts w:ascii="宋体" w:hAnsi="宋体"/>
          <w:b/>
          <w:color w:val="auto"/>
          <w:sz w:val="28"/>
          <w:szCs w:val="28"/>
          <w:highlight w:val="none"/>
        </w:rPr>
      </w:pPr>
    </w:p>
    <w:p w14:paraId="1BE0EEEA">
      <w:pPr>
        <w:pStyle w:val="31"/>
        <w:rPr>
          <w:rFonts w:ascii="宋体" w:hAnsi="宋体"/>
          <w:b/>
          <w:color w:val="auto"/>
          <w:sz w:val="28"/>
          <w:szCs w:val="28"/>
          <w:highlight w:val="none"/>
        </w:rPr>
      </w:pPr>
    </w:p>
    <w:p w14:paraId="479F0E30">
      <w:pPr>
        <w:pStyle w:val="30"/>
        <w:rPr>
          <w:rFonts w:ascii="宋体" w:hAnsi="宋体"/>
          <w:b/>
          <w:color w:val="auto"/>
          <w:sz w:val="28"/>
          <w:szCs w:val="28"/>
          <w:highlight w:val="none"/>
        </w:rPr>
      </w:pPr>
    </w:p>
    <w:p w14:paraId="4EE56B43">
      <w:pPr>
        <w:pStyle w:val="31"/>
        <w:rPr>
          <w:rFonts w:ascii="宋体" w:hAnsi="宋体"/>
          <w:b/>
          <w:color w:val="auto"/>
          <w:sz w:val="28"/>
          <w:szCs w:val="28"/>
          <w:highlight w:val="none"/>
        </w:rPr>
      </w:pPr>
    </w:p>
    <w:p w14:paraId="47F68690">
      <w:pPr>
        <w:pStyle w:val="30"/>
        <w:rPr>
          <w:rFonts w:ascii="宋体" w:hAnsi="宋体"/>
          <w:b/>
          <w:color w:val="auto"/>
          <w:sz w:val="28"/>
          <w:szCs w:val="28"/>
          <w:highlight w:val="none"/>
        </w:rPr>
      </w:pPr>
    </w:p>
    <w:p w14:paraId="6C8C07D0">
      <w:pPr>
        <w:pStyle w:val="31"/>
        <w:rPr>
          <w:rFonts w:ascii="宋体" w:hAnsi="宋体"/>
          <w:b/>
          <w:color w:val="auto"/>
          <w:sz w:val="28"/>
          <w:szCs w:val="28"/>
          <w:highlight w:val="none"/>
        </w:rPr>
      </w:pPr>
    </w:p>
    <w:p w14:paraId="5D9AAD51">
      <w:pPr>
        <w:pStyle w:val="30"/>
        <w:rPr>
          <w:rFonts w:ascii="宋体" w:hAnsi="宋体"/>
          <w:b/>
          <w:color w:val="auto"/>
          <w:sz w:val="28"/>
          <w:szCs w:val="28"/>
          <w:highlight w:val="none"/>
        </w:rPr>
      </w:pPr>
    </w:p>
    <w:p w14:paraId="4A3BCC2F">
      <w:pPr>
        <w:pStyle w:val="31"/>
        <w:rPr>
          <w:rFonts w:ascii="宋体" w:hAnsi="宋体"/>
          <w:b/>
          <w:color w:val="auto"/>
          <w:sz w:val="28"/>
          <w:szCs w:val="28"/>
          <w:highlight w:val="none"/>
        </w:rPr>
      </w:pPr>
    </w:p>
    <w:p w14:paraId="4887BFE7">
      <w:pPr>
        <w:pStyle w:val="30"/>
        <w:rPr>
          <w:rFonts w:ascii="宋体" w:hAnsi="宋体"/>
          <w:b/>
          <w:color w:val="auto"/>
          <w:sz w:val="28"/>
          <w:szCs w:val="28"/>
          <w:highlight w:val="none"/>
        </w:rPr>
      </w:pPr>
    </w:p>
    <w:p w14:paraId="38983654">
      <w:pPr>
        <w:pStyle w:val="31"/>
        <w:rPr>
          <w:rFonts w:ascii="宋体" w:hAnsi="宋体"/>
          <w:b/>
          <w:color w:val="auto"/>
          <w:sz w:val="28"/>
          <w:szCs w:val="28"/>
          <w:highlight w:val="none"/>
        </w:rPr>
      </w:pPr>
    </w:p>
    <w:p w14:paraId="31067BB8">
      <w:pPr>
        <w:pStyle w:val="30"/>
        <w:rPr>
          <w:rFonts w:ascii="宋体" w:hAnsi="宋体"/>
          <w:b/>
          <w:color w:val="auto"/>
          <w:sz w:val="28"/>
          <w:szCs w:val="28"/>
          <w:highlight w:val="none"/>
        </w:rPr>
      </w:pPr>
    </w:p>
    <w:p w14:paraId="183593CA">
      <w:pPr>
        <w:pStyle w:val="31"/>
        <w:rPr>
          <w:rFonts w:ascii="宋体" w:hAnsi="宋体"/>
          <w:b/>
          <w:color w:val="auto"/>
          <w:sz w:val="28"/>
          <w:szCs w:val="28"/>
          <w:highlight w:val="none"/>
        </w:rPr>
      </w:pPr>
    </w:p>
    <w:p w14:paraId="510880F2">
      <w:pPr>
        <w:pStyle w:val="30"/>
        <w:rPr>
          <w:rFonts w:ascii="宋体" w:hAnsi="宋体"/>
          <w:b/>
          <w:color w:val="auto"/>
          <w:sz w:val="28"/>
          <w:szCs w:val="28"/>
          <w:highlight w:val="none"/>
        </w:rPr>
      </w:pPr>
    </w:p>
    <w:p w14:paraId="5B71768C">
      <w:pPr>
        <w:pStyle w:val="31"/>
        <w:rPr>
          <w:rFonts w:ascii="宋体" w:hAnsi="宋体"/>
          <w:b/>
          <w:color w:val="auto"/>
          <w:sz w:val="28"/>
          <w:szCs w:val="28"/>
          <w:highlight w:val="none"/>
        </w:rPr>
      </w:pPr>
    </w:p>
    <w:p w14:paraId="78A3A893">
      <w:pPr>
        <w:pStyle w:val="30"/>
        <w:rPr>
          <w:rFonts w:ascii="宋体" w:hAnsi="宋体"/>
          <w:b/>
          <w:color w:val="auto"/>
          <w:sz w:val="28"/>
          <w:szCs w:val="28"/>
          <w:highlight w:val="none"/>
        </w:rPr>
      </w:pPr>
    </w:p>
    <w:p w14:paraId="00B22155">
      <w:pPr>
        <w:pStyle w:val="31"/>
        <w:rPr>
          <w:rFonts w:ascii="宋体" w:hAnsi="宋体"/>
          <w:b/>
          <w:color w:val="auto"/>
          <w:sz w:val="28"/>
          <w:szCs w:val="28"/>
          <w:highlight w:val="none"/>
        </w:rPr>
      </w:pPr>
    </w:p>
    <w:p w14:paraId="05873BEB">
      <w:pPr>
        <w:pStyle w:val="30"/>
        <w:rPr>
          <w:rFonts w:ascii="宋体" w:hAnsi="宋体"/>
          <w:b/>
          <w:color w:val="auto"/>
          <w:sz w:val="28"/>
          <w:szCs w:val="28"/>
          <w:highlight w:val="none"/>
        </w:rPr>
      </w:pPr>
    </w:p>
    <w:p w14:paraId="674FDB96">
      <w:pPr>
        <w:pStyle w:val="31"/>
        <w:rPr>
          <w:color w:val="auto"/>
          <w:highlight w:val="none"/>
        </w:rPr>
      </w:pPr>
    </w:p>
    <w:p w14:paraId="553F60DD">
      <w:pPr>
        <w:pStyle w:val="31"/>
        <w:rPr>
          <w:rFonts w:ascii="宋体" w:hAnsi="宋体"/>
          <w:b/>
          <w:color w:val="auto"/>
          <w:sz w:val="28"/>
          <w:szCs w:val="28"/>
          <w:highlight w:val="none"/>
        </w:rPr>
      </w:pPr>
    </w:p>
    <w:p w14:paraId="1E91CCC6">
      <w:pPr>
        <w:pStyle w:val="30"/>
        <w:rPr>
          <w:rFonts w:ascii="宋体" w:hAnsi="宋体"/>
          <w:b/>
          <w:color w:val="auto"/>
          <w:sz w:val="28"/>
          <w:szCs w:val="28"/>
          <w:highlight w:val="none"/>
        </w:rPr>
      </w:pPr>
    </w:p>
    <w:p w14:paraId="1C489C65">
      <w:pPr>
        <w:pStyle w:val="31"/>
        <w:rPr>
          <w:color w:val="auto"/>
          <w:highlight w:val="none"/>
        </w:rPr>
      </w:pPr>
    </w:p>
    <w:p w14:paraId="5A92E0F8">
      <w:pPr>
        <w:pStyle w:val="30"/>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48CDB5DC">
      <w:pPr>
        <w:pStyle w:val="2"/>
        <w:rPr>
          <w:rFonts w:hint="eastAsia"/>
          <w:color w:val="auto"/>
          <w:highlight w:val="none"/>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62AC9C17">
      <w:pPr>
        <w:pStyle w:val="30"/>
        <w:spacing w:line="360" w:lineRule="auto"/>
        <w:rPr>
          <w:rFonts w:ascii="宋体" w:hAnsi="宋体"/>
          <w:b/>
          <w:color w:val="auto"/>
          <w:sz w:val="28"/>
          <w:szCs w:val="28"/>
          <w:highlight w:val="none"/>
        </w:rPr>
      </w:pPr>
    </w:p>
    <w:p w14:paraId="75FC9C3F">
      <w:pPr>
        <w:pStyle w:val="31"/>
        <w:rPr>
          <w:rFonts w:ascii="宋体" w:hAnsi="宋体"/>
          <w:b/>
          <w:color w:val="auto"/>
          <w:sz w:val="28"/>
          <w:szCs w:val="28"/>
          <w:highlight w:val="none"/>
        </w:rPr>
      </w:pPr>
    </w:p>
    <w:p w14:paraId="1B0B7C7D">
      <w:pPr>
        <w:pStyle w:val="30"/>
        <w:rPr>
          <w:rFonts w:ascii="宋体" w:hAnsi="宋体"/>
          <w:b/>
          <w:color w:val="auto"/>
          <w:sz w:val="28"/>
          <w:szCs w:val="28"/>
          <w:highlight w:val="none"/>
        </w:rPr>
      </w:pPr>
    </w:p>
    <w:p w14:paraId="68BC6500">
      <w:pPr>
        <w:pStyle w:val="31"/>
        <w:rPr>
          <w:rFonts w:ascii="宋体" w:hAnsi="宋体"/>
          <w:b/>
          <w:color w:val="auto"/>
          <w:sz w:val="28"/>
          <w:szCs w:val="28"/>
          <w:highlight w:val="none"/>
        </w:rPr>
      </w:pPr>
    </w:p>
    <w:p w14:paraId="7A73C34F">
      <w:pPr>
        <w:pStyle w:val="30"/>
        <w:rPr>
          <w:rFonts w:ascii="宋体" w:hAnsi="宋体"/>
          <w:b/>
          <w:color w:val="auto"/>
          <w:sz w:val="28"/>
          <w:szCs w:val="28"/>
          <w:highlight w:val="none"/>
        </w:rPr>
      </w:pPr>
    </w:p>
    <w:p w14:paraId="0BED7192">
      <w:pPr>
        <w:pStyle w:val="31"/>
        <w:rPr>
          <w:color w:val="auto"/>
          <w:highlight w:val="none"/>
        </w:rPr>
      </w:pPr>
    </w:p>
    <w:p w14:paraId="49B2F395">
      <w:pPr>
        <w:pStyle w:val="30"/>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或根据广西壮族自治区人民政府办公厅印发《关于支持建筑业企业增信心稳增长促转型若干措施》的通知（桂政办发〔2023〕62号）中“推动互跨专业承接业务”要求的证明材料复印件及有效的安全生产许可证副本复印件</w:t>
      </w:r>
      <w:r>
        <w:rPr>
          <w:rFonts w:hint="eastAsia" w:ascii="宋体" w:hAnsi="宋体"/>
          <w:b/>
          <w:color w:val="auto"/>
          <w:sz w:val="24"/>
          <w:highlight w:val="none"/>
        </w:rPr>
        <w:t>；</w:t>
      </w:r>
    </w:p>
    <w:p w14:paraId="06361169">
      <w:pPr>
        <w:pStyle w:val="31"/>
        <w:rPr>
          <w:color w:val="auto"/>
          <w:highlight w:val="none"/>
        </w:rPr>
      </w:pPr>
    </w:p>
    <w:p w14:paraId="66955970">
      <w:pPr>
        <w:pStyle w:val="30"/>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30"/>
        <w:rPr>
          <w:rFonts w:hint="eastAsia" w:ascii="宋体" w:hAnsi="宋体"/>
          <w:b/>
          <w:color w:val="auto"/>
          <w:sz w:val="24"/>
          <w:highlight w:val="none"/>
          <w:lang w:eastAsia="zh-CN"/>
        </w:rPr>
      </w:pPr>
    </w:p>
    <w:p w14:paraId="5F43C257">
      <w:pPr>
        <w:pStyle w:val="31"/>
        <w:rPr>
          <w:rFonts w:hint="eastAsia" w:ascii="宋体" w:hAnsi="宋体"/>
          <w:b/>
          <w:color w:val="auto"/>
          <w:sz w:val="24"/>
          <w:highlight w:val="none"/>
          <w:lang w:eastAsia="zh-CN"/>
        </w:rPr>
      </w:pPr>
    </w:p>
    <w:p w14:paraId="15F1542C">
      <w:pPr>
        <w:pStyle w:val="30"/>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30"/>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30"/>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30"/>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30"/>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1"/>
        <w:rPr>
          <w:rFonts w:hint="eastAsia"/>
          <w:color w:val="auto"/>
          <w:highlight w:val="none"/>
        </w:rPr>
      </w:pPr>
    </w:p>
    <w:p w14:paraId="78DEEE14">
      <w:pPr>
        <w:pStyle w:val="30"/>
        <w:rPr>
          <w:rFonts w:hint="eastAsia"/>
          <w:color w:val="auto"/>
          <w:highlight w:val="none"/>
        </w:rPr>
      </w:pPr>
    </w:p>
    <w:p w14:paraId="71382821">
      <w:pPr>
        <w:pStyle w:val="31"/>
        <w:rPr>
          <w:rFonts w:hint="eastAsia"/>
          <w:color w:val="auto"/>
          <w:highlight w:val="none"/>
        </w:rPr>
      </w:pPr>
    </w:p>
    <w:p w14:paraId="71012AE1">
      <w:pPr>
        <w:pStyle w:val="30"/>
        <w:rPr>
          <w:rFonts w:hint="eastAsia"/>
          <w:color w:val="auto"/>
          <w:highlight w:val="none"/>
        </w:rPr>
      </w:pPr>
    </w:p>
    <w:p w14:paraId="0481C61D">
      <w:pPr>
        <w:pStyle w:val="31"/>
        <w:rPr>
          <w:rFonts w:hint="eastAsia"/>
          <w:color w:val="auto"/>
          <w:highlight w:val="none"/>
        </w:rPr>
      </w:pPr>
    </w:p>
    <w:p w14:paraId="2CD4EB95">
      <w:pPr>
        <w:pStyle w:val="30"/>
        <w:rPr>
          <w:rFonts w:hint="eastAsia"/>
          <w:color w:val="auto"/>
          <w:highlight w:val="none"/>
        </w:rPr>
      </w:pPr>
    </w:p>
    <w:p w14:paraId="24D12248">
      <w:pPr>
        <w:pStyle w:val="31"/>
        <w:rPr>
          <w:rFonts w:hint="eastAsia"/>
          <w:color w:val="auto"/>
          <w:highlight w:val="none"/>
        </w:rPr>
      </w:pPr>
    </w:p>
    <w:p w14:paraId="2C3C298A">
      <w:pPr>
        <w:pStyle w:val="30"/>
        <w:rPr>
          <w:rFonts w:hint="eastAsia"/>
          <w:color w:val="auto"/>
          <w:highlight w:val="none"/>
        </w:rPr>
      </w:pPr>
    </w:p>
    <w:p w14:paraId="0C3859D0">
      <w:pPr>
        <w:pStyle w:val="31"/>
        <w:rPr>
          <w:rFonts w:hint="eastAsia"/>
          <w:color w:val="auto"/>
          <w:highlight w:val="none"/>
        </w:rPr>
      </w:pPr>
    </w:p>
    <w:p w14:paraId="3D809139">
      <w:pPr>
        <w:pStyle w:val="30"/>
        <w:rPr>
          <w:rFonts w:hint="eastAsia"/>
          <w:color w:val="auto"/>
          <w:highlight w:val="none"/>
        </w:rPr>
      </w:pPr>
    </w:p>
    <w:p w14:paraId="1BDBD388">
      <w:pPr>
        <w:pStyle w:val="31"/>
        <w:rPr>
          <w:rFonts w:hint="eastAsia"/>
          <w:color w:val="auto"/>
          <w:highlight w:val="none"/>
        </w:rPr>
      </w:pPr>
    </w:p>
    <w:p w14:paraId="0D076FFE">
      <w:pPr>
        <w:pStyle w:val="30"/>
        <w:rPr>
          <w:rFonts w:hint="eastAsia"/>
          <w:color w:val="auto"/>
          <w:highlight w:val="none"/>
        </w:rPr>
      </w:pPr>
    </w:p>
    <w:p w14:paraId="0A4966B0">
      <w:pPr>
        <w:pStyle w:val="31"/>
        <w:rPr>
          <w:rFonts w:hint="eastAsia"/>
          <w:color w:val="auto"/>
          <w:highlight w:val="none"/>
        </w:rPr>
      </w:pPr>
    </w:p>
    <w:p w14:paraId="7B37418E">
      <w:pPr>
        <w:pStyle w:val="30"/>
        <w:rPr>
          <w:rFonts w:hint="eastAsia"/>
          <w:color w:val="auto"/>
          <w:highlight w:val="none"/>
        </w:rPr>
      </w:pPr>
    </w:p>
    <w:p w14:paraId="724FD191">
      <w:pPr>
        <w:pStyle w:val="31"/>
        <w:rPr>
          <w:rFonts w:hint="eastAsia"/>
          <w:color w:val="auto"/>
          <w:highlight w:val="none"/>
        </w:rPr>
      </w:pPr>
    </w:p>
    <w:p w14:paraId="01BF1207">
      <w:pPr>
        <w:pStyle w:val="30"/>
        <w:rPr>
          <w:rFonts w:hint="eastAsia"/>
          <w:color w:val="auto"/>
          <w:highlight w:val="none"/>
        </w:rPr>
      </w:pPr>
    </w:p>
    <w:p w14:paraId="7D4A7F25">
      <w:pPr>
        <w:pStyle w:val="30"/>
        <w:numPr>
          <w:ilvl w:val="0"/>
          <w:numId w:val="3"/>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1"/>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1"/>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p>
    <w:p w14:paraId="246A1042">
      <w:pPr>
        <w:pStyle w:val="35"/>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30"/>
        <w:spacing w:line="360" w:lineRule="auto"/>
        <w:rPr>
          <w:rFonts w:ascii="宋体" w:hAnsi="宋体"/>
          <w:b/>
          <w:color w:val="auto"/>
          <w:sz w:val="48"/>
          <w:szCs w:val="48"/>
          <w:highlight w:val="none"/>
        </w:rPr>
      </w:pPr>
    </w:p>
    <w:p w14:paraId="27464EE3">
      <w:pPr>
        <w:pStyle w:val="31"/>
        <w:rPr>
          <w:rFonts w:ascii="宋体" w:hAnsi="宋体"/>
          <w:b/>
          <w:color w:val="auto"/>
          <w:sz w:val="48"/>
          <w:szCs w:val="48"/>
          <w:highlight w:val="none"/>
        </w:rPr>
      </w:pPr>
    </w:p>
    <w:p w14:paraId="507E1F16">
      <w:pPr>
        <w:pStyle w:val="30"/>
        <w:rPr>
          <w:rFonts w:ascii="宋体" w:hAnsi="宋体"/>
          <w:b/>
          <w:color w:val="auto"/>
          <w:sz w:val="48"/>
          <w:szCs w:val="48"/>
          <w:highlight w:val="none"/>
        </w:rPr>
      </w:pPr>
    </w:p>
    <w:p w14:paraId="257D674C">
      <w:pPr>
        <w:pStyle w:val="31"/>
        <w:rPr>
          <w:rFonts w:ascii="宋体" w:hAnsi="宋体"/>
          <w:b/>
          <w:color w:val="auto"/>
          <w:sz w:val="48"/>
          <w:szCs w:val="48"/>
          <w:highlight w:val="none"/>
        </w:rPr>
      </w:pPr>
    </w:p>
    <w:p w14:paraId="0545C655">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30"/>
        <w:rPr>
          <w:rFonts w:ascii="宋体" w:hAnsi="宋体"/>
          <w:b/>
          <w:color w:val="auto"/>
          <w:sz w:val="48"/>
          <w:szCs w:val="48"/>
          <w:highlight w:val="none"/>
        </w:rPr>
      </w:pPr>
    </w:p>
    <w:p w14:paraId="03CF5B1E">
      <w:pPr>
        <w:pStyle w:val="31"/>
        <w:rPr>
          <w:rFonts w:ascii="宋体" w:hAnsi="宋体"/>
          <w:b/>
          <w:color w:val="auto"/>
          <w:sz w:val="48"/>
          <w:szCs w:val="48"/>
          <w:highlight w:val="none"/>
        </w:rPr>
      </w:pPr>
    </w:p>
    <w:p w14:paraId="62768540">
      <w:pPr>
        <w:pStyle w:val="30"/>
        <w:rPr>
          <w:rFonts w:ascii="宋体" w:hAnsi="宋体"/>
          <w:b/>
          <w:color w:val="auto"/>
          <w:sz w:val="48"/>
          <w:szCs w:val="48"/>
          <w:highlight w:val="none"/>
        </w:rPr>
      </w:pPr>
    </w:p>
    <w:p w14:paraId="082CD7A4">
      <w:pPr>
        <w:pStyle w:val="31"/>
        <w:rPr>
          <w:rFonts w:ascii="宋体" w:hAnsi="宋体"/>
          <w:b/>
          <w:color w:val="auto"/>
          <w:sz w:val="48"/>
          <w:szCs w:val="48"/>
          <w:highlight w:val="none"/>
        </w:rPr>
      </w:pPr>
    </w:p>
    <w:p w14:paraId="2D106BF4">
      <w:pPr>
        <w:pStyle w:val="30"/>
        <w:rPr>
          <w:rFonts w:ascii="宋体" w:hAnsi="宋体"/>
          <w:b/>
          <w:color w:val="auto"/>
          <w:sz w:val="48"/>
          <w:szCs w:val="48"/>
          <w:highlight w:val="none"/>
        </w:rPr>
      </w:pPr>
    </w:p>
    <w:p w14:paraId="356859EF">
      <w:pPr>
        <w:pStyle w:val="31"/>
        <w:rPr>
          <w:color w:val="auto"/>
          <w:highlight w:val="none"/>
        </w:rPr>
      </w:pPr>
    </w:p>
    <w:p w14:paraId="21DE0591">
      <w:pPr>
        <w:pStyle w:val="31"/>
        <w:rPr>
          <w:rFonts w:ascii="宋体" w:hAnsi="宋体"/>
          <w:b/>
          <w:color w:val="auto"/>
          <w:sz w:val="48"/>
          <w:szCs w:val="48"/>
          <w:highlight w:val="none"/>
        </w:rPr>
      </w:pPr>
    </w:p>
    <w:p w14:paraId="6D30B11F">
      <w:pPr>
        <w:pStyle w:val="30"/>
        <w:rPr>
          <w:color w:val="auto"/>
          <w:highlight w:val="none"/>
        </w:rPr>
      </w:pPr>
    </w:p>
    <w:p w14:paraId="77E5C164">
      <w:pPr>
        <w:pStyle w:val="31"/>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30"/>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1"/>
        <w:rPr>
          <w:rFonts w:hint="eastAsia"/>
          <w:color w:val="auto"/>
          <w:highlight w:val="none"/>
          <w:lang w:eastAsia="zh-CN"/>
        </w:rPr>
      </w:pPr>
    </w:p>
    <w:p w14:paraId="32579B2C">
      <w:pPr>
        <w:pStyle w:val="3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3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3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30"/>
        <w:spacing w:line="360" w:lineRule="auto"/>
        <w:rPr>
          <w:rFonts w:hint="eastAsia" w:ascii="宋体" w:hAnsi="宋体" w:eastAsia="宋体" w:cs="宋体"/>
          <w:color w:val="auto"/>
          <w:sz w:val="21"/>
          <w:szCs w:val="21"/>
          <w:highlight w:val="none"/>
          <w:lang w:eastAsia="zh-CN"/>
        </w:rPr>
      </w:pPr>
    </w:p>
    <w:p w14:paraId="501AD6DF">
      <w:pPr>
        <w:pStyle w:val="43"/>
        <w:rPr>
          <w:color w:val="auto"/>
          <w:highlight w:val="none"/>
        </w:rPr>
      </w:pPr>
    </w:p>
    <w:p w14:paraId="213320BA">
      <w:pPr>
        <w:pStyle w:val="30"/>
        <w:rPr>
          <w:color w:val="auto"/>
          <w:highlight w:val="none"/>
        </w:rPr>
      </w:pPr>
    </w:p>
    <w:p w14:paraId="29C57A0D">
      <w:pPr>
        <w:pStyle w:val="31"/>
        <w:rPr>
          <w:color w:val="auto"/>
          <w:highlight w:val="none"/>
        </w:rPr>
      </w:pPr>
    </w:p>
    <w:p w14:paraId="308AEE3B">
      <w:pPr>
        <w:pStyle w:val="30"/>
        <w:rPr>
          <w:color w:val="auto"/>
          <w:highlight w:val="none"/>
        </w:rPr>
      </w:pPr>
    </w:p>
    <w:p w14:paraId="7DBAD1BB">
      <w:pPr>
        <w:pStyle w:val="31"/>
        <w:rPr>
          <w:color w:val="auto"/>
          <w:highlight w:val="none"/>
        </w:rPr>
      </w:pPr>
    </w:p>
    <w:p w14:paraId="14364C0E">
      <w:pPr>
        <w:pStyle w:val="30"/>
        <w:rPr>
          <w:color w:val="auto"/>
          <w:highlight w:val="none"/>
        </w:rPr>
      </w:pPr>
    </w:p>
    <w:p w14:paraId="09CEAE73">
      <w:pPr>
        <w:pStyle w:val="31"/>
        <w:rPr>
          <w:color w:val="auto"/>
          <w:highlight w:val="none"/>
        </w:rPr>
      </w:pPr>
    </w:p>
    <w:p w14:paraId="79E6FAC6">
      <w:pPr>
        <w:pStyle w:val="30"/>
        <w:rPr>
          <w:color w:val="auto"/>
          <w:highlight w:val="none"/>
        </w:rPr>
      </w:pPr>
    </w:p>
    <w:p w14:paraId="43D87A6A">
      <w:pPr>
        <w:pStyle w:val="31"/>
        <w:rPr>
          <w:color w:val="auto"/>
          <w:highlight w:val="none"/>
        </w:rPr>
      </w:pPr>
    </w:p>
    <w:p w14:paraId="06BBA431">
      <w:pPr>
        <w:pStyle w:val="30"/>
        <w:rPr>
          <w:color w:val="auto"/>
          <w:highlight w:val="none"/>
        </w:rPr>
      </w:pPr>
    </w:p>
    <w:p w14:paraId="14932CDE">
      <w:pPr>
        <w:pStyle w:val="31"/>
        <w:rPr>
          <w:color w:val="auto"/>
          <w:highlight w:val="none"/>
        </w:rPr>
      </w:pPr>
    </w:p>
    <w:p w14:paraId="5AC43BB6">
      <w:pPr>
        <w:pStyle w:val="30"/>
        <w:rPr>
          <w:color w:val="auto"/>
          <w:highlight w:val="none"/>
        </w:rPr>
      </w:pPr>
    </w:p>
    <w:p w14:paraId="5330A155">
      <w:pPr>
        <w:pStyle w:val="31"/>
        <w:rPr>
          <w:color w:val="auto"/>
          <w:highlight w:val="none"/>
        </w:rPr>
      </w:pPr>
    </w:p>
    <w:p w14:paraId="52DE1AD1">
      <w:pPr>
        <w:pStyle w:val="30"/>
        <w:rPr>
          <w:color w:val="auto"/>
          <w:highlight w:val="none"/>
        </w:rPr>
      </w:pPr>
    </w:p>
    <w:p w14:paraId="00F7B277">
      <w:pPr>
        <w:pStyle w:val="31"/>
        <w:rPr>
          <w:color w:val="auto"/>
          <w:highlight w:val="none"/>
        </w:rPr>
      </w:pPr>
    </w:p>
    <w:p w14:paraId="30750C8D">
      <w:pPr>
        <w:pStyle w:val="30"/>
        <w:rPr>
          <w:color w:val="auto"/>
          <w:highlight w:val="none"/>
        </w:rPr>
      </w:pPr>
    </w:p>
    <w:p w14:paraId="027B5F89">
      <w:pPr>
        <w:pStyle w:val="31"/>
        <w:rPr>
          <w:color w:val="auto"/>
          <w:highlight w:val="none"/>
        </w:rPr>
      </w:pPr>
    </w:p>
    <w:p w14:paraId="315BDED3">
      <w:pPr>
        <w:pStyle w:val="30"/>
        <w:rPr>
          <w:color w:val="auto"/>
          <w:highlight w:val="none"/>
        </w:rPr>
      </w:pPr>
    </w:p>
    <w:p w14:paraId="0826ADED">
      <w:pPr>
        <w:pStyle w:val="31"/>
        <w:rPr>
          <w:color w:val="auto"/>
          <w:highlight w:val="none"/>
        </w:rPr>
      </w:pPr>
    </w:p>
    <w:p w14:paraId="7CB046C5">
      <w:pPr>
        <w:pStyle w:val="30"/>
        <w:rPr>
          <w:color w:val="auto"/>
          <w:highlight w:val="none"/>
        </w:rPr>
      </w:pPr>
    </w:p>
    <w:p w14:paraId="1A92EBEC">
      <w:pPr>
        <w:pStyle w:val="31"/>
        <w:rPr>
          <w:color w:val="auto"/>
          <w:highlight w:val="none"/>
        </w:rPr>
      </w:pPr>
    </w:p>
    <w:p w14:paraId="430EF361">
      <w:pPr>
        <w:pStyle w:val="30"/>
        <w:rPr>
          <w:color w:val="auto"/>
          <w:highlight w:val="none"/>
        </w:rPr>
      </w:pPr>
    </w:p>
    <w:p w14:paraId="65E62BAF">
      <w:pPr>
        <w:pStyle w:val="31"/>
        <w:rPr>
          <w:color w:val="auto"/>
          <w:highlight w:val="none"/>
        </w:rPr>
      </w:pPr>
    </w:p>
    <w:p w14:paraId="54AA6AB6">
      <w:pPr>
        <w:pStyle w:val="30"/>
        <w:rPr>
          <w:color w:val="auto"/>
          <w:highlight w:val="none"/>
        </w:rPr>
      </w:pPr>
    </w:p>
    <w:p w14:paraId="3A5031F9">
      <w:pPr>
        <w:pStyle w:val="31"/>
        <w:rPr>
          <w:color w:val="auto"/>
          <w:highlight w:val="none"/>
        </w:rPr>
      </w:pPr>
    </w:p>
    <w:p w14:paraId="29311F5F">
      <w:pPr>
        <w:pStyle w:val="30"/>
        <w:rPr>
          <w:color w:val="auto"/>
          <w:highlight w:val="none"/>
        </w:rPr>
      </w:pPr>
    </w:p>
    <w:p w14:paraId="3A7CC693">
      <w:pPr>
        <w:pStyle w:val="31"/>
        <w:rPr>
          <w:rFonts w:ascii="宋体" w:hAnsi="宋体"/>
          <w:b/>
          <w:color w:val="auto"/>
          <w:sz w:val="48"/>
          <w:szCs w:val="48"/>
          <w:highlight w:val="none"/>
        </w:rPr>
      </w:pPr>
    </w:p>
    <w:p w14:paraId="5D3E4098">
      <w:pPr>
        <w:pStyle w:val="3"/>
        <w:spacing w:line="360" w:lineRule="auto"/>
        <w:jc w:val="center"/>
        <w:rPr>
          <w:rFonts w:ascii="宋体" w:cs="宋体"/>
          <w:color w:val="auto"/>
          <w:sz w:val="36"/>
          <w:highlight w:val="none"/>
        </w:rPr>
      </w:pPr>
      <w:bookmarkStart w:id="58" w:name="_Toc243630963"/>
      <w:bookmarkStart w:id="59" w:name="_Toc247292448"/>
      <w:bookmarkStart w:id="60" w:name="_Toc243584363"/>
      <w:bookmarkStart w:id="61" w:name="_Toc255977446"/>
      <w:bookmarkStart w:id="62" w:name="_Toc16635"/>
      <w:bookmarkStart w:id="63" w:name="_Toc24872"/>
      <w:bookmarkStart w:id="64" w:name="_Toc24800"/>
      <w:bookmarkStart w:id="65" w:name="_Toc247301841"/>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4"/>
        <w:spacing w:line="360" w:lineRule="auto"/>
        <w:jc w:val="center"/>
        <w:rPr>
          <w:rFonts w:ascii="宋体" w:hAnsi="宋体" w:eastAsia="宋体" w:cs="宋体"/>
          <w:color w:val="auto"/>
          <w:kern w:val="0"/>
          <w:highlight w:val="none"/>
        </w:rPr>
      </w:pPr>
      <w:bookmarkStart w:id="66" w:name="_Toc11962"/>
      <w:bookmarkStart w:id="67" w:name="_Toc247301842"/>
      <w:bookmarkStart w:id="68" w:name="_Toc32493"/>
      <w:bookmarkStart w:id="69" w:name="_Toc27322"/>
      <w:bookmarkStart w:id="70" w:name="_Toc247292449"/>
      <w:bookmarkStart w:id="71" w:name="_Toc27920"/>
      <w:bookmarkStart w:id="72" w:name="_Toc2585"/>
      <w:bookmarkStart w:id="73" w:name="_Toc255977447"/>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8065"/>
            <w:bookmarkStart w:id="77" w:name="_Toc243584368"/>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4027"/>
            <w:bookmarkStart w:id="79"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5307"/>
            <w:bookmarkStart w:id="81"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30"/>
        <w:spacing w:line="360" w:lineRule="auto"/>
        <w:rPr>
          <w:rFonts w:ascii="宋体" w:hAnsi="宋体"/>
          <w:b/>
          <w:color w:val="auto"/>
          <w:sz w:val="28"/>
          <w:szCs w:val="28"/>
          <w:highlight w:val="none"/>
        </w:rPr>
      </w:pPr>
    </w:p>
    <w:p w14:paraId="35E5DBAD">
      <w:pPr>
        <w:pStyle w:val="30"/>
        <w:spacing w:line="360" w:lineRule="auto"/>
        <w:rPr>
          <w:rFonts w:ascii="宋体" w:hAnsi="宋体"/>
          <w:b/>
          <w:color w:val="auto"/>
          <w:sz w:val="28"/>
          <w:szCs w:val="28"/>
          <w:highlight w:val="none"/>
        </w:rPr>
      </w:pPr>
    </w:p>
    <w:p w14:paraId="08DDBEC3">
      <w:pPr>
        <w:pStyle w:val="30"/>
        <w:spacing w:line="360" w:lineRule="auto"/>
        <w:rPr>
          <w:rFonts w:ascii="宋体" w:hAnsi="宋体"/>
          <w:b/>
          <w:color w:val="auto"/>
          <w:sz w:val="28"/>
          <w:szCs w:val="28"/>
          <w:highlight w:val="none"/>
        </w:rPr>
      </w:pPr>
    </w:p>
    <w:p w14:paraId="2CE8AEAE">
      <w:pPr>
        <w:pStyle w:val="30"/>
        <w:spacing w:line="360" w:lineRule="auto"/>
        <w:rPr>
          <w:rFonts w:ascii="宋体" w:hAnsi="宋体"/>
          <w:b/>
          <w:color w:val="auto"/>
          <w:sz w:val="28"/>
          <w:szCs w:val="28"/>
          <w:highlight w:val="none"/>
        </w:rPr>
      </w:pPr>
    </w:p>
    <w:p w14:paraId="7763494A">
      <w:pPr>
        <w:pStyle w:val="30"/>
        <w:spacing w:line="360" w:lineRule="auto"/>
        <w:rPr>
          <w:rFonts w:ascii="宋体" w:hAnsi="宋体"/>
          <w:b/>
          <w:color w:val="auto"/>
          <w:sz w:val="28"/>
          <w:szCs w:val="28"/>
          <w:highlight w:val="none"/>
        </w:rPr>
      </w:pPr>
    </w:p>
    <w:p w14:paraId="6BFD63F2">
      <w:pPr>
        <w:pStyle w:val="30"/>
        <w:spacing w:line="360" w:lineRule="auto"/>
        <w:rPr>
          <w:rFonts w:ascii="宋体" w:hAnsi="宋体"/>
          <w:b/>
          <w:color w:val="auto"/>
          <w:sz w:val="28"/>
          <w:szCs w:val="28"/>
          <w:highlight w:val="none"/>
        </w:rPr>
      </w:pPr>
    </w:p>
    <w:p w14:paraId="7A6C0DC0">
      <w:pPr>
        <w:pStyle w:val="30"/>
        <w:spacing w:line="360" w:lineRule="auto"/>
        <w:rPr>
          <w:rFonts w:ascii="宋体" w:hAnsi="宋体"/>
          <w:b/>
          <w:color w:val="auto"/>
          <w:sz w:val="28"/>
          <w:szCs w:val="28"/>
          <w:highlight w:val="none"/>
        </w:rPr>
      </w:pPr>
    </w:p>
    <w:p w14:paraId="04F99A67">
      <w:pPr>
        <w:pStyle w:val="30"/>
        <w:spacing w:line="360" w:lineRule="auto"/>
        <w:rPr>
          <w:rFonts w:ascii="宋体" w:hAnsi="宋体"/>
          <w:b/>
          <w:color w:val="auto"/>
          <w:sz w:val="28"/>
          <w:szCs w:val="28"/>
          <w:highlight w:val="none"/>
        </w:rPr>
      </w:pPr>
    </w:p>
    <w:p w14:paraId="5C81ED92">
      <w:pPr>
        <w:pStyle w:val="30"/>
        <w:spacing w:line="360" w:lineRule="auto"/>
        <w:rPr>
          <w:rFonts w:ascii="宋体" w:hAnsi="宋体"/>
          <w:b/>
          <w:color w:val="auto"/>
          <w:sz w:val="28"/>
          <w:szCs w:val="28"/>
          <w:highlight w:val="none"/>
        </w:rPr>
      </w:pPr>
    </w:p>
    <w:p w14:paraId="7AC80909">
      <w:pPr>
        <w:pStyle w:val="30"/>
        <w:spacing w:line="360" w:lineRule="auto"/>
        <w:rPr>
          <w:rFonts w:ascii="宋体" w:hAnsi="宋体"/>
          <w:b/>
          <w:color w:val="auto"/>
          <w:sz w:val="28"/>
          <w:szCs w:val="28"/>
          <w:highlight w:val="none"/>
        </w:rPr>
      </w:pPr>
    </w:p>
    <w:p w14:paraId="195AC5B1">
      <w:pPr>
        <w:pStyle w:val="30"/>
        <w:spacing w:line="360" w:lineRule="auto"/>
        <w:rPr>
          <w:rFonts w:ascii="宋体" w:hAnsi="宋体"/>
          <w:b/>
          <w:color w:val="auto"/>
          <w:sz w:val="28"/>
          <w:szCs w:val="28"/>
          <w:highlight w:val="none"/>
        </w:rPr>
      </w:pPr>
    </w:p>
    <w:p w14:paraId="658EA457">
      <w:pPr>
        <w:pStyle w:val="30"/>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30"/>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30"/>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1"/>
        <w:rPr>
          <w:color w:val="auto"/>
          <w:highlight w:val="none"/>
        </w:rPr>
      </w:pPr>
    </w:p>
    <w:p w14:paraId="03C911E3">
      <w:pPr>
        <w:pStyle w:val="30"/>
        <w:spacing w:line="360" w:lineRule="auto"/>
        <w:rPr>
          <w:rFonts w:hint="eastAsia" w:ascii="宋体" w:hAnsi="宋体"/>
          <w:color w:val="auto"/>
          <w:szCs w:val="21"/>
          <w:highlight w:val="none"/>
        </w:rPr>
      </w:pPr>
    </w:p>
    <w:p w14:paraId="22A2A52F">
      <w:pPr>
        <w:pStyle w:val="31"/>
        <w:rPr>
          <w:color w:val="auto"/>
          <w:highlight w:val="none"/>
        </w:rPr>
      </w:pPr>
    </w:p>
    <w:p w14:paraId="595FEDE0">
      <w:pPr>
        <w:pStyle w:val="30"/>
        <w:spacing w:line="360" w:lineRule="auto"/>
        <w:rPr>
          <w:rFonts w:ascii="宋体" w:hAnsi="宋体"/>
          <w:b/>
          <w:color w:val="auto"/>
          <w:sz w:val="28"/>
          <w:szCs w:val="28"/>
          <w:highlight w:val="none"/>
        </w:rPr>
      </w:pPr>
    </w:p>
    <w:p w14:paraId="28F55214">
      <w:pPr>
        <w:pStyle w:val="30"/>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7562B570">
      <w:pPr>
        <w:pStyle w:val="30"/>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30"/>
        <w:snapToGrid w:val="0"/>
        <w:spacing w:line="360" w:lineRule="auto"/>
        <w:jc w:val="center"/>
        <w:rPr>
          <w:rFonts w:ascii="宋体" w:hAnsi="宋体"/>
          <w:b/>
          <w:color w:val="auto"/>
          <w:sz w:val="24"/>
          <w:highlight w:val="none"/>
        </w:rPr>
      </w:pPr>
    </w:p>
    <w:p w14:paraId="2D6E564E">
      <w:pPr>
        <w:pStyle w:val="30"/>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30"/>
        <w:spacing w:line="360" w:lineRule="auto"/>
        <w:ind w:right="97"/>
        <w:rPr>
          <w:rFonts w:ascii="宋体" w:hAnsi="宋体" w:cs="宋体"/>
          <w:color w:val="auto"/>
          <w:sz w:val="21"/>
          <w:szCs w:val="21"/>
          <w:highlight w:val="none"/>
        </w:rPr>
      </w:pPr>
    </w:p>
    <w:p w14:paraId="325B3E72">
      <w:pPr>
        <w:pStyle w:val="30"/>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30"/>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30"/>
        <w:spacing w:line="360" w:lineRule="auto"/>
        <w:rPr>
          <w:rFonts w:ascii="宋体" w:hAnsi="宋体"/>
          <w:b/>
          <w:color w:val="auto"/>
          <w:sz w:val="28"/>
          <w:szCs w:val="28"/>
          <w:highlight w:val="none"/>
        </w:rPr>
      </w:pPr>
    </w:p>
    <w:p w14:paraId="7A055B09">
      <w:pPr>
        <w:pStyle w:val="29"/>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2"/>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2"/>
        <w:rPr>
          <w:color w:val="auto"/>
          <w:highlight w:val="none"/>
        </w:rPr>
      </w:pPr>
    </w:p>
    <w:p w14:paraId="0604B366">
      <w:pPr>
        <w:rPr>
          <w:rFonts w:ascii="宋体" w:hAnsi="宋体" w:cs="宋体"/>
          <w:color w:val="auto"/>
          <w:sz w:val="36"/>
          <w:highlight w:val="none"/>
        </w:rPr>
      </w:pPr>
    </w:p>
    <w:p w14:paraId="362A4BBA">
      <w:pPr>
        <w:pStyle w:val="30"/>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30"/>
        <w:snapToGrid w:val="0"/>
        <w:spacing w:line="360" w:lineRule="auto"/>
        <w:jc w:val="center"/>
        <w:rPr>
          <w:rFonts w:ascii="宋体" w:hAnsi="宋体"/>
          <w:b/>
          <w:color w:val="auto"/>
          <w:sz w:val="24"/>
          <w:highlight w:val="none"/>
        </w:rPr>
      </w:pPr>
    </w:p>
    <w:p w14:paraId="30DBD953">
      <w:pPr>
        <w:pStyle w:val="31"/>
        <w:rPr>
          <w:color w:val="auto"/>
          <w:highlight w:val="none"/>
        </w:rPr>
      </w:pPr>
    </w:p>
    <w:p w14:paraId="60E19AAF">
      <w:pPr>
        <w:pStyle w:val="30"/>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30"/>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30"/>
        <w:autoSpaceDE w:val="0"/>
        <w:autoSpaceDN w:val="0"/>
        <w:spacing w:line="360" w:lineRule="auto"/>
        <w:ind w:left="480" w:hanging="480"/>
        <w:rPr>
          <w:rFonts w:ascii="宋体" w:hAnsi="宋体"/>
          <w:color w:val="auto"/>
          <w:szCs w:val="21"/>
          <w:highlight w:val="none"/>
        </w:rPr>
      </w:pPr>
    </w:p>
    <w:p w14:paraId="5500F9C2">
      <w:pPr>
        <w:pStyle w:val="30"/>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2"/>
        <w:rPr>
          <w:color w:val="auto"/>
          <w:highlight w:val="none"/>
        </w:rPr>
      </w:pPr>
    </w:p>
    <w:p w14:paraId="66D25825">
      <w:pPr>
        <w:rPr>
          <w:rFonts w:ascii="宋体" w:hAnsi="宋体" w:cs="宋体"/>
          <w:color w:val="auto"/>
          <w:sz w:val="36"/>
          <w:highlight w:val="none"/>
        </w:rPr>
      </w:pPr>
    </w:p>
    <w:p w14:paraId="1B2FBA69">
      <w:pPr>
        <w:pStyle w:val="30"/>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1"/>
        <w:numPr>
          <w:ilvl w:val="0"/>
          <w:numId w:val="0"/>
        </w:numPr>
        <w:ind w:leftChars="0"/>
        <w:rPr>
          <w:rFonts w:hint="eastAsia"/>
          <w:color w:val="auto"/>
          <w:highlight w:val="none"/>
          <w:lang w:val="en-US" w:eastAsia="zh-CN"/>
        </w:rPr>
      </w:pPr>
    </w:p>
    <w:p w14:paraId="02E02D34">
      <w:pPr>
        <w:pStyle w:val="30"/>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30"/>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30"/>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30"/>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30"/>
        <w:spacing w:line="360" w:lineRule="auto"/>
        <w:rPr>
          <w:rFonts w:ascii="宋体" w:hAnsi="宋体" w:cs="仿宋_GB2312"/>
          <w:color w:val="auto"/>
          <w:sz w:val="21"/>
          <w:szCs w:val="21"/>
          <w:highlight w:val="none"/>
        </w:rPr>
      </w:pPr>
    </w:p>
    <w:p w14:paraId="0D84E809">
      <w:pPr>
        <w:pStyle w:val="30"/>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30"/>
        <w:spacing w:line="360" w:lineRule="auto"/>
        <w:rPr>
          <w:rFonts w:ascii="宋体" w:hAnsi="宋体" w:cs="仿宋_GB2312"/>
          <w:color w:val="auto"/>
          <w:sz w:val="21"/>
          <w:szCs w:val="21"/>
          <w:highlight w:val="none"/>
        </w:rPr>
      </w:pPr>
    </w:p>
    <w:p w14:paraId="2C3DC3EB">
      <w:pPr>
        <w:pStyle w:val="30"/>
        <w:spacing w:line="360" w:lineRule="auto"/>
        <w:rPr>
          <w:rFonts w:ascii="宋体" w:hAnsi="宋体" w:cs="仿宋_GB2312"/>
          <w:color w:val="auto"/>
          <w:sz w:val="21"/>
          <w:szCs w:val="21"/>
          <w:highlight w:val="none"/>
        </w:rPr>
      </w:pPr>
    </w:p>
    <w:p w14:paraId="00315D6E">
      <w:pPr>
        <w:pStyle w:val="30"/>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30"/>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30"/>
        <w:spacing w:line="360" w:lineRule="auto"/>
        <w:jc w:val="left"/>
        <w:rPr>
          <w:rFonts w:hint="eastAsia" w:ascii="宋体" w:hAnsi="宋体"/>
          <w:b/>
          <w:color w:val="auto"/>
          <w:sz w:val="28"/>
          <w:szCs w:val="28"/>
          <w:highlight w:val="none"/>
          <w:lang w:val="en-US" w:eastAsia="zh-CN"/>
        </w:rPr>
      </w:pPr>
    </w:p>
    <w:p w14:paraId="50A377E6">
      <w:pPr>
        <w:pStyle w:val="30"/>
        <w:spacing w:line="360" w:lineRule="auto"/>
        <w:jc w:val="left"/>
        <w:rPr>
          <w:rFonts w:hint="eastAsia" w:ascii="宋体" w:hAnsi="宋体"/>
          <w:b/>
          <w:color w:val="auto"/>
          <w:sz w:val="28"/>
          <w:szCs w:val="28"/>
          <w:highlight w:val="none"/>
          <w:lang w:val="en-US" w:eastAsia="zh-CN"/>
        </w:rPr>
      </w:pPr>
    </w:p>
    <w:p w14:paraId="5909B29A">
      <w:pPr>
        <w:pStyle w:val="30"/>
        <w:spacing w:line="360" w:lineRule="auto"/>
        <w:jc w:val="left"/>
        <w:rPr>
          <w:rFonts w:hint="eastAsia" w:ascii="宋体" w:hAnsi="宋体"/>
          <w:b/>
          <w:color w:val="auto"/>
          <w:sz w:val="28"/>
          <w:szCs w:val="28"/>
          <w:highlight w:val="none"/>
          <w:lang w:val="en-US" w:eastAsia="zh-CN"/>
        </w:rPr>
      </w:pPr>
    </w:p>
    <w:p w14:paraId="61279E91">
      <w:pPr>
        <w:pStyle w:val="30"/>
        <w:spacing w:line="360" w:lineRule="auto"/>
        <w:jc w:val="left"/>
        <w:rPr>
          <w:rFonts w:hint="eastAsia" w:ascii="宋体" w:hAnsi="宋体"/>
          <w:b/>
          <w:color w:val="auto"/>
          <w:sz w:val="28"/>
          <w:szCs w:val="28"/>
          <w:highlight w:val="none"/>
          <w:lang w:val="en-US" w:eastAsia="zh-CN"/>
        </w:rPr>
      </w:pPr>
    </w:p>
    <w:p w14:paraId="52F7BA3D">
      <w:pPr>
        <w:pStyle w:val="30"/>
        <w:spacing w:line="360" w:lineRule="auto"/>
        <w:jc w:val="left"/>
        <w:rPr>
          <w:rFonts w:hint="eastAsia" w:ascii="宋体" w:hAnsi="宋体"/>
          <w:b/>
          <w:color w:val="auto"/>
          <w:sz w:val="28"/>
          <w:szCs w:val="28"/>
          <w:highlight w:val="none"/>
          <w:lang w:val="en-US" w:eastAsia="zh-CN"/>
        </w:rPr>
      </w:pPr>
    </w:p>
    <w:p w14:paraId="3DCA884A">
      <w:pPr>
        <w:pStyle w:val="30"/>
        <w:spacing w:line="360" w:lineRule="auto"/>
        <w:jc w:val="left"/>
        <w:rPr>
          <w:rFonts w:hint="eastAsia" w:ascii="宋体" w:hAnsi="宋体"/>
          <w:b/>
          <w:color w:val="auto"/>
          <w:sz w:val="28"/>
          <w:szCs w:val="28"/>
          <w:highlight w:val="none"/>
          <w:lang w:val="en-US" w:eastAsia="zh-CN"/>
        </w:rPr>
      </w:pPr>
    </w:p>
    <w:p w14:paraId="71910CD2">
      <w:pPr>
        <w:pStyle w:val="30"/>
        <w:spacing w:line="360" w:lineRule="auto"/>
        <w:jc w:val="left"/>
        <w:rPr>
          <w:rFonts w:hint="eastAsia" w:ascii="宋体" w:hAnsi="宋体"/>
          <w:b/>
          <w:color w:val="auto"/>
          <w:sz w:val="28"/>
          <w:szCs w:val="28"/>
          <w:highlight w:val="none"/>
          <w:lang w:val="en-US" w:eastAsia="zh-CN"/>
        </w:rPr>
      </w:pPr>
    </w:p>
    <w:p w14:paraId="7BCCF1EC">
      <w:pPr>
        <w:pStyle w:val="30"/>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30"/>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30"/>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30"/>
        <w:spacing w:line="360" w:lineRule="auto"/>
        <w:ind w:right="97"/>
        <w:rPr>
          <w:rFonts w:ascii="宋体" w:hAnsi="宋体" w:cs="宋体"/>
          <w:color w:val="auto"/>
          <w:szCs w:val="21"/>
          <w:highlight w:val="none"/>
        </w:rPr>
      </w:pPr>
    </w:p>
    <w:p w14:paraId="264488DA">
      <w:pPr>
        <w:pStyle w:val="30"/>
        <w:spacing w:line="360" w:lineRule="auto"/>
        <w:rPr>
          <w:rFonts w:ascii="宋体" w:hAnsi="宋体"/>
          <w:b/>
          <w:color w:val="auto"/>
          <w:sz w:val="28"/>
          <w:szCs w:val="28"/>
          <w:highlight w:val="none"/>
        </w:rPr>
      </w:pPr>
    </w:p>
    <w:p w14:paraId="3924A1C6">
      <w:pPr>
        <w:pStyle w:val="31"/>
        <w:rPr>
          <w:color w:val="auto"/>
          <w:highlight w:val="none"/>
        </w:rPr>
      </w:pPr>
    </w:p>
    <w:p w14:paraId="3F157B57">
      <w:pPr>
        <w:pStyle w:val="30"/>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3F4F88E1">
      <w:pPr>
        <w:pStyle w:val="30"/>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6"/>
        <w:spacing w:line="360" w:lineRule="auto"/>
        <w:jc w:val="center"/>
        <w:rPr>
          <w:color w:val="auto"/>
          <w:sz w:val="32"/>
          <w:szCs w:val="32"/>
          <w:highlight w:val="none"/>
        </w:rPr>
      </w:pPr>
      <w:bookmarkStart w:id="82" w:name="_Toc1106"/>
      <w:bookmarkStart w:id="83" w:name="_Toc514607588"/>
      <w:bookmarkStart w:id="84" w:name="_Toc514606977"/>
      <w:bookmarkStart w:id="85" w:name="_Toc514605322"/>
      <w:bookmarkStart w:id="86" w:name="_Toc514605589"/>
      <w:bookmarkStart w:id="87" w:name="_Toc31318"/>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30"/>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30"/>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6"/>
        <w:spacing w:line="360" w:lineRule="auto"/>
        <w:jc w:val="center"/>
        <w:rPr>
          <w:rFonts w:ascii="宋体" w:hAnsi="宋体"/>
          <w:color w:val="auto"/>
          <w:sz w:val="36"/>
          <w:szCs w:val="22"/>
          <w:highlight w:val="none"/>
        </w:rPr>
      </w:pPr>
      <w:bookmarkStart w:id="88" w:name="_Toc514607589"/>
      <w:bookmarkStart w:id="89" w:name="_Toc435"/>
      <w:bookmarkStart w:id="90" w:name="_Toc514605590"/>
      <w:bookmarkStart w:id="91" w:name="_Toc32185"/>
      <w:bookmarkStart w:id="92" w:name="_Toc514605323"/>
      <w:bookmarkStart w:id="93" w:name="_Toc514606978"/>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2"/>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2"/>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2"/>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2"/>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2"/>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2"/>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2"/>
        <w:rPr>
          <w:rFonts w:hint="eastAsia" w:ascii="宋体" w:hAnsi="宋体" w:cs="宋体"/>
          <w:color w:val="auto"/>
          <w:szCs w:val="21"/>
          <w:highlight w:val="none"/>
        </w:rPr>
      </w:pPr>
    </w:p>
    <w:p w14:paraId="0CC165E5">
      <w:pPr>
        <w:rPr>
          <w:rFonts w:hint="eastAsia"/>
          <w:color w:val="auto"/>
          <w:highlight w:val="none"/>
        </w:rPr>
      </w:pPr>
    </w:p>
    <w:p w14:paraId="15F8874E">
      <w:pPr>
        <w:pStyle w:val="29"/>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502737803"/>
      <w:bookmarkEnd w:id="94"/>
      <w:bookmarkStart w:id="95" w:name="_Toc392941016"/>
      <w:bookmarkEnd w:id="95"/>
      <w:bookmarkStart w:id="96" w:name="_Toc458689680"/>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3"/>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2"/>
        <w:rPr>
          <w:rFonts w:hint="eastAsia" w:ascii="宋体" w:hAnsi="宋体" w:cs="宋体"/>
          <w:color w:val="auto"/>
          <w:sz w:val="36"/>
          <w:highlight w:val="none"/>
        </w:rPr>
      </w:pPr>
    </w:p>
    <w:p w14:paraId="0604F099">
      <w:pPr>
        <w:pStyle w:val="3"/>
        <w:numPr>
          <w:ilvl w:val="0"/>
          <w:numId w:val="4"/>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30"/>
        <w:spacing w:line="360" w:lineRule="auto"/>
        <w:rPr>
          <w:rFonts w:ascii="宋体" w:hAnsi="宋体"/>
          <w:b/>
          <w:bCs/>
          <w:color w:val="auto"/>
          <w:sz w:val="24"/>
          <w:highlight w:val="none"/>
        </w:rPr>
      </w:pPr>
    </w:p>
    <w:p w14:paraId="357BC87A">
      <w:pPr>
        <w:pStyle w:val="31"/>
        <w:rPr>
          <w:rFonts w:ascii="宋体" w:hAnsi="宋体"/>
          <w:b/>
          <w:bCs/>
          <w:color w:val="auto"/>
          <w:sz w:val="24"/>
          <w:highlight w:val="none"/>
        </w:rPr>
      </w:pPr>
    </w:p>
    <w:p w14:paraId="552C93DD">
      <w:pPr>
        <w:pStyle w:val="30"/>
        <w:rPr>
          <w:rFonts w:ascii="宋体" w:hAnsi="宋体"/>
          <w:b/>
          <w:bCs/>
          <w:color w:val="auto"/>
          <w:sz w:val="24"/>
          <w:highlight w:val="none"/>
        </w:rPr>
      </w:pPr>
    </w:p>
    <w:p w14:paraId="26652C12">
      <w:pPr>
        <w:pStyle w:val="31"/>
        <w:rPr>
          <w:rFonts w:ascii="宋体" w:hAnsi="宋体"/>
          <w:b/>
          <w:bCs/>
          <w:color w:val="auto"/>
          <w:sz w:val="24"/>
          <w:highlight w:val="none"/>
        </w:rPr>
      </w:pPr>
    </w:p>
    <w:p w14:paraId="22026D93">
      <w:pPr>
        <w:pStyle w:val="30"/>
        <w:rPr>
          <w:rFonts w:ascii="宋体" w:hAnsi="宋体"/>
          <w:b/>
          <w:bCs/>
          <w:color w:val="auto"/>
          <w:sz w:val="24"/>
          <w:highlight w:val="none"/>
        </w:rPr>
      </w:pPr>
    </w:p>
    <w:p w14:paraId="14E1922B">
      <w:pPr>
        <w:pStyle w:val="31"/>
        <w:rPr>
          <w:rFonts w:ascii="宋体" w:hAnsi="宋体"/>
          <w:b/>
          <w:bCs/>
          <w:color w:val="auto"/>
          <w:sz w:val="24"/>
          <w:highlight w:val="none"/>
        </w:rPr>
      </w:pPr>
    </w:p>
    <w:p w14:paraId="50A1549A">
      <w:pPr>
        <w:pStyle w:val="30"/>
        <w:rPr>
          <w:rFonts w:ascii="宋体" w:hAnsi="宋体"/>
          <w:b/>
          <w:bCs/>
          <w:color w:val="auto"/>
          <w:sz w:val="24"/>
          <w:highlight w:val="none"/>
        </w:rPr>
      </w:pPr>
    </w:p>
    <w:p w14:paraId="6FED5A83">
      <w:pPr>
        <w:pStyle w:val="31"/>
        <w:rPr>
          <w:rFonts w:ascii="宋体" w:hAnsi="宋体"/>
          <w:b/>
          <w:bCs/>
          <w:color w:val="auto"/>
          <w:sz w:val="24"/>
          <w:highlight w:val="none"/>
        </w:rPr>
      </w:pPr>
    </w:p>
    <w:p w14:paraId="1AB77154">
      <w:pPr>
        <w:pStyle w:val="30"/>
        <w:rPr>
          <w:rFonts w:ascii="宋体" w:hAnsi="宋体"/>
          <w:b/>
          <w:bCs/>
          <w:color w:val="auto"/>
          <w:sz w:val="24"/>
          <w:highlight w:val="none"/>
        </w:rPr>
      </w:pPr>
    </w:p>
    <w:p w14:paraId="34EC095F">
      <w:pPr>
        <w:pStyle w:val="31"/>
        <w:rPr>
          <w:rFonts w:ascii="宋体" w:hAnsi="宋体"/>
          <w:b/>
          <w:bCs/>
          <w:color w:val="auto"/>
          <w:sz w:val="24"/>
          <w:highlight w:val="none"/>
        </w:rPr>
      </w:pPr>
    </w:p>
    <w:p w14:paraId="4894E65B">
      <w:pPr>
        <w:pStyle w:val="30"/>
        <w:rPr>
          <w:rFonts w:ascii="宋体" w:hAnsi="宋体"/>
          <w:b/>
          <w:bCs/>
          <w:color w:val="auto"/>
          <w:sz w:val="24"/>
          <w:highlight w:val="none"/>
        </w:rPr>
      </w:pPr>
    </w:p>
    <w:p w14:paraId="640A841C">
      <w:pPr>
        <w:pStyle w:val="31"/>
        <w:rPr>
          <w:rFonts w:ascii="宋体" w:hAnsi="宋体"/>
          <w:b/>
          <w:bCs/>
          <w:color w:val="auto"/>
          <w:sz w:val="24"/>
          <w:highlight w:val="none"/>
        </w:rPr>
      </w:pPr>
    </w:p>
    <w:p w14:paraId="4D5B97AD">
      <w:pPr>
        <w:pStyle w:val="30"/>
        <w:rPr>
          <w:rFonts w:ascii="宋体" w:hAnsi="宋体"/>
          <w:b/>
          <w:bCs/>
          <w:color w:val="auto"/>
          <w:sz w:val="24"/>
          <w:highlight w:val="none"/>
        </w:rPr>
      </w:pPr>
    </w:p>
    <w:p w14:paraId="0C3FBEF6">
      <w:pPr>
        <w:pStyle w:val="31"/>
        <w:rPr>
          <w:rFonts w:ascii="宋体" w:hAnsi="宋体"/>
          <w:b/>
          <w:bCs/>
          <w:color w:val="auto"/>
          <w:sz w:val="24"/>
          <w:highlight w:val="none"/>
        </w:rPr>
      </w:pPr>
    </w:p>
    <w:p w14:paraId="3A14FD2C">
      <w:pPr>
        <w:pStyle w:val="30"/>
        <w:rPr>
          <w:rFonts w:ascii="宋体" w:hAnsi="宋体"/>
          <w:b/>
          <w:bCs/>
          <w:color w:val="auto"/>
          <w:sz w:val="24"/>
          <w:highlight w:val="none"/>
        </w:rPr>
      </w:pPr>
    </w:p>
    <w:p w14:paraId="46D1181C">
      <w:pPr>
        <w:pStyle w:val="31"/>
        <w:rPr>
          <w:rFonts w:ascii="宋体" w:hAnsi="宋体"/>
          <w:b/>
          <w:bCs/>
          <w:color w:val="auto"/>
          <w:sz w:val="24"/>
          <w:highlight w:val="none"/>
        </w:rPr>
      </w:pPr>
    </w:p>
    <w:p w14:paraId="4C50A334">
      <w:pPr>
        <w:pStyle w:val="30"/>
        <w:rPr>
          <w:rFonts w:ascii="宋体" w:hAnsi="宋体"/>
          <w:b/>
          <w:bCs/>
          <w:color w:val="auto"/>
          <w:sz w:val="24"/>
          <w:highlight w:val="none"/>
        </w:rPr>
      </w:pPr>
    </w:p>
    <w:p w14:paraId="7F8DA80E">
      <w:pPr>
        <w:pStyle w:val="31"/>
        <w:rPr>
          <w:rFonts w:ascii="宋体" w:hAnsi="宋体"/>
          <w:b/>
          <w:bCs/>
          <w:color w:val="auto"/>
          <w:sz w:val="24"/>
          <w:highlight w:val="none"/>
        </w:rPr>
      </w:pPr>
    </w:p>
    <w:p w14:paraId="3D541236">
      <w:pPr>
        <w:pStyle w:val="30"/>
        <w:rPr>
          <w:rFonts w:ascii="宋体" w:hAnsi="宋体"/>
          <w:b/>
          <w:bCs/>
          <w:color w:val="auto"/>
          <w:sz w:val="24"/>
          <w:highlight w:val="none"/>
        </w:rPr>
      </w:pPr>
    </w:p>
    <w:p w14:paraId="02EA9793">
      <w:pPr>
        <w:pStyle w:val="31"/>
        <w:rPr>
          <w:rFonts w:ascii="宋体" w:hAnsi="宋体"/>
          <w:b/>
          <w:bCs/>
          <w:color w:val="auto"/>
          <w:sz w:val="24"/>
          <w:highlight w:val="none"/>
        </w:rPr>
      </w:pPr>
    </w:p>
    <w:p w14:paraId="3F393D98">
      <w:pPr>
        <w:pStyle w:val="30"/>
        <w:rPr>
          <w:rFonts w:ascii="宋体" w:hAnsi="宋体"/>
          <w:b/>
          <w:bCs/>
          <w:color w:val="auto"/>
          <w:sz w:val="24"/>
          <w:highlight w:val="none"/>
        </w:rPr>
      </w:pPr>
    </w:p>
    <w:p w14:paraId="15216F57">
      <w:pPr>
        <w:pStyle w:val="31"/>
        <w:rPr>
          <w:color w:val="auto"/>
          <w:highlight w:val="none"/>
        </w:rPr>
      </w:pPr>
    </w:p>
    <w:p w14:paraId="0851455F">
      <w:pPr>
        <w:pStyle w:val="3"/>
        <w:spacing w:line="360" w:lineRule="auto"/>
        <w:jc w:val="center"/>
        <w:rPr>
          <w:rFonts w:ascii="宋体" w:cs="宋体"/>
          <w:color w:val="auto"/>
          <w:sz w:val="36"/>
          <w:highlight w:val="none"/>
        </w:rPr>
      </w:pPr>
      <w:bookmarkStart w:id="97" w:name="_Toc16105"/>
      <w:bookmarkStart w:id="98" w:name="_Toc22137"/>
      <w:bookmarkStart w:id="99" w:name="_Toc2349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4"/>
        <w:spacing w:line="360" w:lineRule="auto"/>
        <w:jc w:val="center"/>
        <w:rPr>
          <w:rFonts w:ascii="宋体" w:hAnsi="宋体" w:eastAsia="宋体" w:cs="宋体"/>
          <w:color w:val="auto"/>
          <w:kern w:val="0"/>
          <w:highlight w:val="none"/>
        </w:rPr>
      </w:pPr>
      <w:bookmarkStart w:id="100" w:name="_Toc9540"/>
      <w:bookmarkStart w:id="101" w:name="_Toc13855"/>
      <w:bookmarkStart w:id="102" w:name="_Toc9157"/>
      <w:r>
        <w:rPr>
          <w:rFonts w:hint="eastAsia" w:ascii="宋体" w:hAnsi="宋体" w:eastAsia="宋体" w:cs="宋体"/>
          <w:color w:val="auto"/>
          <w:kern w:val="0"/>
          <w:highlight w:val="none"/>
        </w:rPr>
        <w:t>封面格式</w:t>
      </w:r>
      <w:bookmarkEnd w:id="100"/>
      <w:bookmarkEnd w:id="101"/>
      <w:bookmarkEnd w:id="102"/>
    </w:p>
    <w:p w14:paraId="68295F62">
      <w:pPr>
        <w:pStyle w:val="30"/>
        <w:spacing w:line="360" w:lineRule="auto"/>
        <w:rPr>
          <w:rFonts w:ascii="宋体" w:hAnsi="宋体"/>
          <w:b/>
          <w:bCs/>
          <w:color w:val="auto"/>
          <w:sz w:val="24"/>
          <w:highlight w:val="none"/>
        </w:rPr>
      </w:pPr>
    </w:p>
    <w:p w14:paraId="4C1A2B4B">
      <w:pPr>
        <w:pStyle w:val="30"/>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9"/>
              <w:rPr>
                <w:rFonts w:ascii="宋体" w:cs="宋体"/>
                <w:color w:val="auto"/>
                <w:kern w:val="0"/>
                <w:sz w:val="22"/>
                <w:szCs w:val="21"/>
                <w:highlight w:val="none"/>
              </w:rPr>
            </w:pPr>
          </w:p>
          <w:p w14:paraId="16A2698A">
            <w:pPr>
              <w:pStyle w:val="29"/>
              <w:rPr>
                <w:rFonts w:ascii="宋体" w:cs="宋体"/>
                <w:color w:val="auto"/>
                <w:kern w:val="0"/>
                <w:sz w:val="22"/>
                <w:szCs w:val="21"/>
                <w:highlight w:val="none"/>
              </w:rPr>
            </w:pPr>
          </w:p>
          <w:p w14:paraId="6B0EDAC2">
            <w:pPr>
              <w:pStyle w:val="29"/>
              <w:rPr>
                <w:rFonts w:ascii="宋体" w:cs="宋体"/>
                <w:color w:val="auto"/>
                <w:kern w:val="0"/>
                <w:sz w:val="22"/>
                <w:szCs w:val="21"/>
                <w:highlight w:val="none"/>
              </w:rPr>
            </w:pPr>
          </w:p>
          <w:p w14:paraId="29AE6BBC">
            <w:pPr>
              <w:pStyle w:val="29"/>
              <w:rPr>
                <w:rFonts w:ascii="宋体" w:cs="宋体"/>
                <w:color w:val="auto"/>
                <w:kern w:val="0"/>
                <w:sz w:val="22"/>
                <w:szCs w:val="21"/>
                <w:highlight w:val="none"/>
              </w:rPr>
            </w:pPr>
          </w:p>
          <w:p w14:paraId="7B1D888C">
            <w:pPr>
              <w:pStyle w:val="29"/>
              <w:rPr>
                <w:rFonts w:ascii="宋体" w:cs="宋体"/>
                <w:color w:val="auto"/>
                <w:kern w:val="0"/>
                <w:sz w:val="22"/>
                <w:szCs w:val="21"/>
                <w:highlight w:val="none"/>
              </w:rPr>
            </w:pPr>
          </w:p>
          <w:p w14:paraId="3E7D4367">
            <w:pPr>
              <w:pStyle w:val="29"/>
              <w:rPr>
                <w:rFonts w:ascii="宋体" w:cs="宋体"/>
                <w:color w:val="auto"/>
                <w:kern w:val="0"/>
                <w:sz w:val="22"/>
                <w:szCs w:val="21"/>
                <w:highlight w:val="none"/>
              </w:rPr>
            </w:pPr>
          </w:p>
          <w:p w14:paraId="2BEF5DC7">
            <w:pPr>
              <w:pStyle w:val="29"/>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9"/>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30"/>
        <w:spacing w:line="360" w:lineRule="auto"/>
        <w:rPr>
          <w:rFonts w:ascii="宋体" w:hAnsi="宋体" w:cs="宋体"/>
          <w:color w:val="auto"/>
          <w:sz w:val="24"/>
          <w:highlight w:val="none"/>
        </w:rPr>
      </w:pPr>
    </w:p>
    <w:p w14:paraId="37C5D693">
      <w:pPr>
        <w:pStyle w:val="30"/>
        <w:spacing w:line="360" w:lineRule="auto"/>
        <w:rPr>
          <w:rFonts w:ascii="宋体" w:hAnsi="宋体" w:cs="宋体"/>
          <w:color w:val="auto"/>
          <w:sz w:val="24"/>
          <w:highlight w:val="none"/>
        </w:rPr>
      </w:pPr>
    </w:p>
    <w:p w14:paraId="11788141">
      <w:pPr>
        <w:pStyle w:val="30"/>
        <w:spacing w:line="360" w:lineRule="auto"/>
        <w:rPr>
          <w:rFonts w:ascii="宋体" w:hAnsi="宋体" w:cs="宋体"/>
          <w:color w:val="auto"/>
          <w:sz w:val="24"/>
          <w:highlight w:val="none"/>
        </w:rPr>
      </w:pPr>
    </w:p>
    <w:p w14:paraId="4288A09E">
      <w:pPr>
        <w:pStyle w:val="31"/>
        <w:rPr>
          <w:rFonts w:ascii="宋体" w:hAnsi="宋体" w:cs="宋体"/>
          <w:color w:val="auto"/>
          <w:sz w:val="24"/>
          <w:highlight w:val="none"/>
        </w:rPr>
      </w:pPr>
    </w:p>
    <w:p w14:paraId="7FBCEAB3">
      <w:pPr>
        <w:pStyle w:val="30"/>
        <w:rPr>
          <w:rFonts w:ascii="宋体" w:hAnsi="宋体" w:cs="宋体"/>
          <w:color w:val="auto"/>
          <w:sz w:val="24"/>
          <w:highlight w:val="none"/>
        </w:rPr>
      </w:pPr>
    </w:p>
    <w:p w14:paraId="39216F0C">
      <w:pPr>
        <w:pStyle w:val="31"/>
        <w:rPr>
          <w:color w:val="auto"/>
          <w:highlight w:val="none"/>
        </w:rPr>
      </w:pPr>
    </w:p>
    <w:p w14:paraId="0B282A4D">
      <w:pPr>
        <w:pStyle w:val="30"/>
        <w:spacing w:line="360" w:lineRule="auto"/>
        <w:jc w:val="center"/>
        <w:rPr>
          <w:rFonts w:ascii="宋体" w:hAnsi="宋体" w:cs="宋体"/>
          <w:color w:val="auto"/>
          <w:sz w:val="24"/>
          <w:highlight w:val="none"/>
        </w:rPr>
      </w:pPr>
    </w:p>
    <w:p w14:paraId="31A77532">
      <w:pPr>
        <w:pStyle w:val="30"/>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30"/>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30"/>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4"/>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4"/>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4"/>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4"/>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9"/>
        <w:rPr>
          <w:color w:val="auto"/>
          <w:highlight w:val="none"/>
        </w:rPr>
      </w:pPr>
    </w:p>
    <w:p w14:paraId="2F8D155C">
      <w:pPr>
        <w:pStyle w:val="3"/>
        <w:spacing w:line="360" w:lineRule="auto"/>
        <w:jc w:val="center"/>
        <w:rPr>
          <w:rFonts w:ascii="宋体" w:hAnsi="宋体" w:cs="宋体"/>
          <w:color w:val="auto"/>
          <w:sz w:val="36"/>
          <w:highlight w:val="none"/>
        </w:rPr>
      </w:pPr>
    </w:p>
    <w:p w14:paraId="74541D42">
      <w:pPr>
        <w:pStyle w:val="3"/>
        <w:spacing w:line="360" w:lineRule="auto"/>
        <w:jc w:val="center"/>
        <w:rPr>
          <w:rFonts w:ascii="宋体" w:hAnsi="宋体" w:cs="宋体"/>
          <w:color w:val="auto"/>
          <w:sz w:val="36"/>
          <w:highlight w:val="none"/>
        </w:rPr>
      </w:pPr>
    </w:p>
    <w:p w14:paraId="10A1D001">
      <w:pPr>
        <w:pStyle w:val="3"/>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2"/>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2"/>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2"/>
        <w:rPr>
          <w:color w:val="auto"/>
          <w:highlight w:val="none"/>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2"/>
        <w:rPr>
          <w:color w:val="auto"/>
          <w:highlight w:val="none"/>
        </w:rPr>
      </w:pPr>
    </w:p>
    <w:p w14:paraId="2F726284">
      <w:pPr>
        <w:rPr>
          <w:color w:val="auto"/>
          <w:sz w:val="21"/>
          <w:szCs w:val="21"/>
          <w:highlight w:val="none"/>
        </w:rPr>
      </w:pPr>
    </w:p>
    <w:p w14:paraId="3839CEE8">
      <w:pPr>
        <w:pStyle w:val="29"/>
        <w:rPr>
          <w:color w:val="auto"/>
          <w:sz w:val="21"/>
          <w:szCs w:val="21"/>
          <w:highlight w:val="none"/>
        </w:rPr>
      </w:pPr>
    </w:p>
    <w:p w14:paraId="72D11A01">
      <w:pPr>
        <w:pStyle w:val="29"/>
        <w:rPr>
          <w:color w:val="auto"/>
          <w:sz w:val="21"/>
          <w:szCs w:val="21"/>
          <w:highlight w:val="none"/>
        </w:rPr>
      </w:pPr>
    </w:p>
    <w:p w14:paraId="721D4CD3">
      <w:pPr>
        <w:pStyle w:val="29"/>
        <w:rPr>
          <w:color w:val="auto"/>
          <w:sz w:val="28"/>
          <w:szCs w:val="21"/>
          <w:highlight w:val="none"/>
        </w:rPr>
      </w:pPr>
    </w:p>
    <w:p w14:paraId="0AC3644A">
      <w:pPr>
        <w:pStyle w:val="29"/>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664E5D89">
      <w:pPr>
        <w:pStyle w:val="34"/>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4"/>
        <w:jc w:val="center"/>
        <w:rPr>
          <w:b/>
          <w:color w:val="auto"/>
          <w:sz w:val="28"/>
          <w:szCs w:val="28"/>
          <w:highlight w:val="none"/>
        </w:rPr>
      </w:pPr>
      <w:bookmarkStart w:id="108" w:name="_Toc173579005"/>
      <w:bookmarkStart w:id="109" w:name="_Toc153274947"/>
      <w:bookmarkStart w:id="110" w:name="_Toc251052184"/>
      <w:bookmarkStart w:id="111"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4"/>
        <w:rPr>
          <w:color w:val="auto"/>
          <w:sz w:val="22"/>
          <w:szCs w:val="22"/>
          <w:highlight w:val="none"/>
          <w:u w:val="single"/>
        </w:rPr>
      </w:pPr>
    </w:p>
    <w:p w14:paraId="11029B6C">
      <w:pPr>
        <w:pStyle w:val="34"/>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8"/>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8"/>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8"/>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35686917">
      <w:pPr>
        <w:pStyle w:val="34"/>
        <w:jc w:val="center"/>
        <w:outlineLvl w:val="0"/>
        <w:rPr>
          <w:b/>
          <w:color w:val="auto"/>
          <w:sz w:val="24"/>
          <w:highlight w:val="none"/>
        </w:rPr>
      </w:pPr>
      <w:bookmarkStart w:id="125" w:name="_Toc153274948"/>
      <w:bookmarkStart w:id="126" w:name="_Toc172364026"/>
      <w:bookmarkStart w:id="127" w:name="_Toc173579006"/>
      <w:bookmarkStart w:id="128" w:name="_Toc7001"/>
      <w:bookmarkStart w:id="129" w:name="_Toc389065364"/>
      <w:bookmarkStart w:id="130" w:name="_Toc251052200"/>
      <w:r>
        <w:rPr>
          <w:b/>
          <w:color w:val="auto"/>
          <w:sz w:val="24"/>
          <w:highlight w:val="none"/>
        </w:rPr>
        <w:t>2、项目经理（注册建造师）简历表</w:t>
      </w:r>
      <w:bookmarkEnd w:id="125"/>
      <w:bookmarkEnd w:id="126"/>
      <w:bookmarkEnd w:id="127"/>
      <w:bookmarkEnd w:id="128"/>
      <w:bookmarkEnd w:id="129"/>
      <w:bookmarkEnd w:id="130"/>
    </w:p>
    <w:p w14:paraId="51E243EB">
      <w:pPr>
        <w:pStyle w:val="34"/>
        <w:rPr>
          <w:color w:val="auto"/>
          <w:sz w:val="22"/>
          <w:szCs w:val="22"/>
          <w:highlight w:val="none"/>
          <w:u w:val="single"/>
        </w:rPr>
      </w:pPr>
    </w:p>
    <w:p w14:paraId="74AF1CD4">
      <w:pPr>
        <w:pStyle w:val="34"/>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0D322C92">
      <w:pPr>
        <w:spacing w:line="360" w:lineRule="auto"/>
        <w:ind w:firstLine="500" w:firstLineChars="250"/>
        <w:rPr>
          <w:color w:val="auto"/>
          <w:highlight w:val="none"/>
        </w:rPr>
      </w:pPr>
    </w:p>
    <w:p w14:paraId="1EECE96B">
      <w:pPr>
        <w:pStyle w:val="34"/>
        <w:jc w:val="center"/>
        <w:outlineLvl w:val="0"/>
        <w:rPr>
          <w:b/>
          <w:color w:val="auto"/>
          <w:sz w:val="24"/>
          <w:highlight w:val="none"/>
        </w:rPr>
      </w:pPr>
      <w:bookmarkStart w:id="131" w:name="_Toc251052219"/>
      <w:bookmarkStart w:id="132" w:name="_Toc389065365"/>
      <w:bookmarkStart w:id="133" w:name="_Toc172364027"/>
      <w:bookmarkStart w:id="134" w:name="_Toc173579007"/>
      <w:bookmarkStart w:id="135" w:name="_Toc153274949"/>
      <w:bookmarkStart w:id="136" w:name="_Toc8504"/>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4"/>
        <w:rPr>
          <w:color w:val="auto"/>
          <w:highlight w:val="none"/>
          <w:u w:val="single"/>
        </w:rPr>
      </w:pPr>
    </w:p>
    <w:p w14:paraId="22BF71B7">
      <w:pPr>
        <w:pStyle w:val="34"/>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30"/>
        <w:spacing w:line="360" w:lineRule="auto"/>
        <w:rPr>
          <w:rFonts w:ascii="宋体" w:hAnsi="宋体"/>
          <w:b/>
          <w:color w:val="auto"/>
          <w:sz w:val="32"/>
          <w:szCs w:val="32"/>
          <w:highlight w:val="none"/>
        </w:rPr>
      </w:pPr>
    </w:p>
    <w:p w14:paraId="7DD0BECB">
      <w:pPr>
        <w:pStyle w:val="30"/>
        <w:spacing w:line="360" w:lineRule="auto"/>
        <w:jc w:val="center"/>
        <w:rPr>
          <w:rFonts w:ascii="宋体" w:hAnsi="宋体"/>
          <w:b/>
          <w:color w:val="auto"/>
          <w:sz w:val="32"/>
          <w:szCs w:val="32"/>
          <w:highlight w:val="none"/>
        </w:rPr>
      </w:pPr>
    </w:p>
    <w:p w14:paraId="5424D02F">
      <w:pPr>
        <w:pStyle w:val="31"/>
        <w:rPr>
          <w:rFonts w:ascii="宋体" w:hAnsi="宋体"/>
          <w:b/>
          <w:color w:val="auto"/>
          <w:sz w:val="32"/>
          <w:szCs w:val="32"/>
          <w:highlight w:val="none"/>
        </w:rPr>
      </w:pPr>
    </w:p>
    <w:p w14:paraId="7D79B6F2">
      <w:pPr>
        <w:pStyle w:val="30"/>
        <w:rPr>
          <w:rFonts w:ascii="宋体" w:hAnsi="宋体"/>
          <w:b/>
          <w:color w:val="auto"/>
          <w:sz w:val="32"/>
          <w:szCs w:val="32"/>
          <w:highlight w:val="none"/>
        </w:rPr>
      </w:pPr>
    </w:p>
    <w:p w14:paraId="1D7DF70B">
      <w:pPr>
        <w:pStyle w:val="31"/>
        <w:rPr>
          <w:rFonts w:ascii="宋体" w:hAnsi="宋体"/>
          <w:b/>
          <w:color w:val="auto"/>
          <w:sz w:val="32"/>
          <w:szCs w:val="32"/>
          <w:highlight w:val="none"/>
        </w:rPr>
      </w:pPr>
    </w:p>
    <w:p w14:paraId="2D4B4177">
      <w:pPr>
        <w:pStyle w:val="30"/>
        <w:rPr>
          <w:rFonts w:ascii="宋体" w:hAnsi="宋体"/>
          <w:b/>
          <w:color w:val="auto"/>
          <w:sz w:val="32"/>
          <w:szCs w:val="32"/>
          <w:highlight w:val="none"/>
        </w:rPr>
      </w:pPr>
    </w:p>
    <w:p w14:paraId="44973524">
      <w:pPr>
        <w:pStyle w:val="31"/>
        <w:rPr>
          <w:rFonts w:ascii="宋体" w:hAnsi="宋体"/>
          <w:b/>
          <w:color w:val="auto"/>
          <w:sz w:val="32"/>
          <w:szCs w:val="32"/>
          <w:highlight w:val="none"/>
        </w:rPr>
      </w:pPr>
    </w:p>
    <w:p w14:paraId="27797368">
      <w:pPr>
        <w:pStyle w:val="30"/>
        <w:rPr>
          <w:rFonts w:ascii="宋体" w:hAnsi="宋体"/>
          <w:b/>
          <w:color w:val="auto"/>
          <w:sz w:val="32"/>
          <w:szCs w:val="32"/>
          <w:highlight w:val="none"/>
        </w:rPr>
      </w:pPr>
    </w:p>
    <w:p w14:paraId="09B92C7D">
      <w:pPr>
        <w:pStyle w:val="31"/>
        <w:rPr>
          <w:color w:val="auto"/>
          <w:highlight w:val="none"/>
        </w:rPr>
      </w:pPr>
    </w:p>
    <w:p w14:paraId="528F5624">
      <w:pPr>
        <w:pStyle w:val="30"/>
        <w:rPr>
          <w:rFonts w:ascii="宋体" w:hAnsi="宋体"/>
          <w:b/>
          <w:color w:val="auto"/>
          <w:sz w:val="28"/>
          <w:szCs w:val="28"/>
          <w:highlight w:val="none"/>
        </w:rPr>
      </w:pPr>
    </w:p>
    <w:p w14:paraId="2C7C81DE">
      <w:pPr>
        <w:pStyle w:val="30"/>
        <w:rPr>
          <w:rFonts w:ascii="宋体" w:hAnsi="宋体"/>
          <w:b/>
          <w:color w:val="auto"/>
          <w:sz w:val="28"/>
          <w:szCs w:val="28"/>
          <w:highlight w:val="none"/>
        </w:rPr>
      </w:pPr>
    </w:p>
    <w:p w14:paraId="3834796F">
      <w:pPr>
        <w:pStyle w:val="31"/>
        <w:rPr>
          <w:color w:val="auto"/>
          <w:highlight w:val="none"/>
        </w:rPr>
      </w:pPr>
    </w:p>
    <w:p w14:paraId="5E0CE8A9">
      <w:pPr>
        <w:pStyle w:val="2"/>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2"/>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6D7E8A2A">
      <w:pPr>
        <w:pStyle w:val="2"/>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t>天等县向都镇2025年村级通屯道路防护栏建设工程</w:t>
      </w:r>
    </w:p>
    <w:p w14:paraId="2F731499">
      <w:pPr>
        <w:pStyle w:val="2"/>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06B9E34C">
      <w:pPr>
        <w:pStyle w:val="2"/>
        <w:pageBreakBefore w:val="0"/>
        <w:wordWrap/>
        <w:overflowPunct/>
        <w:topLinePunct w:val="0"/>
        <w:bidi w:val="0"/>
        <w:spacing w:before="169" w:line="560" w:lineRule="atLeast"/>
        <w:jc w:val="center"/>
        <w:rPr>
          <w:rFonts w:ascii="Arial"/>
          <w:b w:val="0"/>
          <w:bCs w:val="0"/>
          <w:color w:val="auto"/>
          <w:spacing w:val="6"/>
          <w:w w:val="100"/>
          <w:sz w:val="44"/>
          <w:szCs w:val="44"/>
          <w:highlight w:val="none"/>
        </w:rPr>
      </w:pPr>
      <w:r>
        <w:rPr>
          <w:b w:val="0"/>
          <w:bCs w:val="0"/>
          <w:color w:val="auto"/>
          <w:spacing w:val="6"/>
          <w:w w:val="100"/>
          <w:sz w:val="44"/>
          <w:szCs w:val="44"/>
          <w:highlight w:val="none"/>
          <w14:textOutline w14:w="8988" w14:cap="sq" w14:cmpd="sng">
            <w14:solidFill>
              <w14:srgbClr w14:val="000000"/>
            </w14:solidFill>
            <w14:prstDash w14:val="solid"/>
            <w14:bevel/>
          </w14:textOutline>
        </w:rPr>
        <w:t>施工合同文件</w:t>
      </w:r>
    </w:p>
    <w:p w14:paraId="23F9236E">
      <w:pPr>
        <w:pageBreakBefore w:val="0"/>
        <w:wordWrap/>
        <w:overflowPunct/>
        <w:topLinePunct w:val="0"/>
        <w:bidi w:val="0"/>
        <w:spacing w:line="560" w:lineRule="atLeast"/>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1DCCB564">
      <w:pPr>
        <w:jc w:val="cente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pPr>
      <w:r>
        <w:rPr>
          <w:rFonts w:hint="eastAsia"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t xml:space="preserve"> 合同(  )号 </w:t>
      </w:r>
    </w:p>
    <w:p w14:paraId="205784D9">
      <w:pPr>
        <w:pageBreakBefore w:val="0"/>
        <w:wordWrap/>
        <w:overflowPunct/>
        <w:topLinePunct w:val="0"/>
        <w:bidi w:val="0"/>
        <w:spacing w:line="560" w:lineRule="atLeast"/>
        <w:jc w:val="center"/>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572F0080">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030BBB6">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14241A1">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44E17BDF">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0737E47">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59839DC">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748272CE">
      <w:pPr>
        <w:pStyle w:val="2"/>
        <w:pageBreakBefore w:val="0"/>
        <w:wordWrap/>
        <w:overflowPunct/>
        <w:topLinePunct w:val="0"/>
        <w:bidi w:val="0"/>
        <w:spacing w:before="101" w:line="560" w:lineRule="atLeast"/>
        <w:rPr>
          <w:rFonts w:hint="eastAsia" w:ascii="宋体" w:hAnsi="宋体" w:eastAsia="宋体" w:cs="宋体"/>
          <w:color w:val="auto"/>
          <w:spacing w:val="6"/>
          <w:w w:val="100"/>
          <w:sz w:val="22"/>
          <w:szCs w:val="22"/>
          <w:highlight w:val="none"/>
        </w:rPr>
      </w:pPr>
    </w:p>
    <w:p w14:paraId="340565EF">
      <w:pPr>
        <w:pStyle w:val="2"/>
        <w:pageBreakBefore w:val="0"/>
        <w:wordWrap/>
        <w:overflowPunct/>
        <w:topLinePunct w:val="0"/>
        <w:bidi w:val="0"/>
        <w:spacing w:before="101" w:line="560" w:lineRule="atLeast"/>
        <w:jc w:val="both"/>
        <w:rPr>
          <w:rFonts w:hint="eastAsia" w:ascii="宋体" w:hAnsi="宋体" w:eastAsia="宋体" w:cs="宋体"/>
          <w:b/>
          <w:bCs/>
          <w:color w:val="auto"/>
          <w:spacing w:val="-8"/>
          <w:w w:val="100"/>
          <w:sz w:val="32"/>
          <w:szCs w:val="32"/>
          <w:highlight w:val="none"/>
          <w:u w:val="single" w:color="auto"/>
          <w:lang w:val="en-US" w:eastAsia="zh-CN"/>
        </w:rPr>
      </w:pPr>
      <w:r>
        <w:rPr>
          <w:rFonts w:hint="eastAsia" w:ascii="宋体" w:hAnsi="宋体" w:eastAsia="宋体" w:cs="宋体"/>
          <w:b/>
          <w:bCs/>
          <w:color w:val="auto"/>
          <w:spacing w:val="6"/>
          <w:w w:val="100"/>
          <w:sz w:val="32"/>
          <w:szCs w:val="32"/>
          <w:highlight w:val="none"/>
        </w:rPr>
        <w:t>项目名称：</w:t>
      </w:r>
      <w:r>
        <w:rPr>
          <w:rFonts w:hint="eastAsia" w:cs="宋体"/>
          <w:b/>
          <w:bCs/>
          <w:color w:val="auto"/>
          <w:spacing w:val="-8"/>
          <w:sz w:val="32"/>
          <w:szCs w:val="32"/>
          <w:highlight w:val="none"/>
          <w:u w:val="single" w:color="auto"/>
          <w:lang w:val="en-US" w:eastAsia="zh-CN"/>
        </w:rPr>
        <w:t>天等县向都镇2025年村级通屯道路防护栏建设工程</w:t>
      </w:r>
    </w:p>
    <w:p w14:paraId="561A4FA8">
      <w:pPr>
        <w:pStyle w:val="2"/>
        <w:pageBreakBefore w:val="0"/>
        <w:wordWrap/>
        <w:overflowPunct/>
        <w:topLinePunct w:val="0"/>
        <w:bidi w:val="0"/>
        <w:spacing w:before="246" w:line="560" w:lineRule="atLeast"/>
        <w:rPr>
          <w:rFonts w:hint="eastAsia" w:ascii="宋体" w:hAnsi="宋体" w:eastAsia="宋体" w:cs="宋体"/>
          <w:b/>
          <w:bCs/>
          <w:color w:val="auto"/>
          <w:spacing w:val="6"/>
          <w:w w:val="100"/>
          <w:sz w:val="32"/>
          <w:szCs w:val="32"/>
          <w:highlight w:val="none"/>
          <w:u w:val="single"/>
        </w:rPr>
      </w:pPr>
      <w:r>
        <w:rPr>
          <w:rFonts w:hint="eastAsia" w:ascii="宋体" w:hAnsi="宋体" w:eastAsia="宋体" w:cs="宋体"/>
          <w:b/>
          <w:bCs/>
          <w:color w:val="auto"/>
          <w:spacing w:val="6"/>
          <w:w w:val="100"/>
          <w:sz w:val="32"/>
          <w:szCs w:val="32"/>
          <w:highlight w:val="none"/>
        </w:rPr>
        <w:t>发 包 人：</w:t>
      </w:r>
      <w:r>
        <w:rPr>
          <w:rFonts w:hint="eastAsia" w:ascii="宋体" w:hAnsi="宋体" w:cs="宋体"/>
          <w:b/>
          <w:bCs/>
          <w:color w:val="auto"/>
          <w:w w:val="100"/>
          <w:kern w:val="0"/>
          <w:sz w:val="32"/>
          <w:szCs w:val="32"/>
          <w:highlight w:val="none"/>
          <w:u w:val="single"/>
          <w:lang w:eastAsia="zh-CN"/>
        </w:rPr>
        <w:t xml:space="preserve">天等县向都镇人民政府 </w:t>
      </w:r>
    </w:p>
    <w:p w14:paraId="1F2528E1">
      <w:pPr>
        <w:pStyle w:val="2"/>
        <w:pageBreakBefore w:val="0"/>
        <w:wordWrap/>
        <w:overflowPunct/>
        <w:topLinePunct w:val="0"/>
        <w:bidi w:val="0"/>
        <w:spacing w:before="247" w:line="560" w:lineRule="atLeast"/>
        <w:rPr>
          <w:rFonts w:hint="default" w:ascii="宋体" w:hAnsi="宋体" w:eastAsia="宋体" w:cs="宋体"/>
          <w:b/>
          <w:bCs/>
          <w:color w:val="auto"/>
          <w:spacing w:val="6"/>
          <w:w w:val="100"/>
          <w:sz w:val="32"/>
          <w:szCs w:val="32"/>
          <w:highlight w:val="none"/>
          <w:lang w:val="en-US"/>
        </w:rPr>
      </w:pPr>
      <w:r>
        <w:rPr>
          <w:rFonts w:hint="eastAsia" w:ascii="宋体" w:hAnsi="宋体" w:eastAsia="宋体" w:cs="宋体"/>
          <w:b/>
          <w:bCs/>
          <w:color w:val="auto"/>
          <w:spacing w:val="6"/>
          <w:w w:val="100"/>
          <w:sz w:val="32"/>
          <w:szCs w:val="32"/>
          <w:highlight w:val="none"/>
        </w:rPr>
        <w:t>承 包 人：</w:t>
      </w:r>
      <w:r>
        <w:rPr>
          <w:rFonts w:hint="eastAsia" w:cs="宋体"/>
          <w:b/>
          <w:bCs/>
          <w:color w:val="auto"/>
          <w:spacing w:val="6"/>
          <w:w w:val="100"/>
          <w:sz w:val="32"/>
          <w:szCs w:val="32"/>
          <w:highlight w:val="none"/>
          <w:u w:val="single"/>
          <w:lang w:val="en-US" w:eastAsia="zh-CN"/>
        </w:rPr>
        <w:t xml:space="preserve">                   </w:t>
      </w:r>
    </w:p>
    <w:p w14:paraId="02CC8A1B">
      <w:pPr>
        <w:pStyle w:val="2"/>
        <w:pageBreakBefore w:val="0"/>
        <w:wordWrap/>
        <w:overflowPunct/>
        <w:topLinePunct w:val="0"/>
        <w:bidi w:val="0"/>
        <w:spacing w:before="246" w:line="560" w:lineRule="atLeast"/>
        <w:rPr>
          <w:rFonts w:hint="eastAsia" w:ascii="宋体" w:hAnsi="宋体" w:eastAsia="宋体" w:cs="宋体"/>
          <w:b/>
          <w:bCs/>
          <w:color w:val="auto"/>
          <w:spacing w:val="6"/>
          <w:w w:val="100"/>
          <w:sz w:val="32"/>
          <w:szCs w:val="32"/>
          <w:highlight w:val="none"/>
          <w:u w:val="single"/>
        </w:rPr>
        <w:sectPr>
          <w:pgSz w:w="11906" w:h="16839"/>
          <w:pgMar w:top="400" w:right="1474" w:bottom="1156" w:left="1587" w:header="0" w:footer="994" w:gutter="0"/>
          <w:pgNumType w:fmt="decimal"/>
          <w:cols w:space="720" w:num="1"/>
          <w:formProt w:val="1"/>
        </w:sectPr>
      </w:pPr>
      <w:r>
        <w:rPr>
          <w:rFonts w:hint="eastAsia" w:ascii="宋体" w:hAnsi="宋体" w:eastAsia="宋体" w:cs="宋体"/>
          <w:b/>
          <w:bCs/>
          <w:color w:val="auto"/>
          <w:spacing w:val="6"/>
          <w:w w:val="100"/>
          <w:sz w:val="32"/>
          <w:szCs w:val="32"/>
          <w:highlight w:val="none"/>
        </w:rPr>
        <w:t xml:space="preserve">日  </w:t>
      </w:r>
      <w:r>
        <w:rPr>
          <w:rFonts w:hint="eastAsia" w:ascii="宋体" w:hAnsi="宋体" w:eastAsia="宋体" w:cs="宋体"/>
          <w:b/>
          <w:bCs/>
          <w:color w:val="auto"/>
          <w:spacing w:val="6"/>
          <w:w w:val="100"/>
          <w:sz w:val="32"/>
          <w:szCs w:val="32"/>
          <w:highlight w:val="none"/>
          <w:lang w:val="en-US" w:eastAsia="zh-CN"/>
        </w:rPr>
        <w:t xml:space="preserve">  </w:t>
      </w:r>
      <w:r>
        <w:rPr>
          <w:rFonts w:hint="eastAsia" w:ascii="宋体" w:hAnsi="宋体" w:eastAsia="宋体" w:cs="宋体"/>
          <w:b/>
          <w:bCs/>
          <w:color w:val="auto"/>
          <w:spacing w:val="6"/>
          <w:w w:val="100"/>
          <w:sz w:val="32"/>
          <w:szCs w:val="32"/>
          <w:highlight w:val="none"/>
        </w:rPr>
        <w:t>期：</w:t>
      </w:r>
      <w:r>
        <w:rPr>
          <w:rFonts w:hint="eastAsia" w:ascii="宋体" w:hAnsi="宋体" w:eastAsia="宋体" w:cs="宋体"/>
          <w:b/>
          <w:bCs/>
          <w:color w:val="auto"/>
          <w:spacing w:val="6"/>
          <w:w w:val="10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2025 </w:t>
      </w:r>
      <w:r>
        <w:rPr>
          <w:rFonts w:hint="eastAsia" w:ascii="宋体" w:hAnsi="宋体" w:eastAsia="宋体" w:cs="宋体"/>
          <w:b/>
          <w:bCs/>
          <w:color w:val="auto"/>
          <w:w w:val="100"/>
          <w:kern w:val="0"/>
          <w:sz w:val="32"/>
          <w:szCs w:val="32"/>
          <w:highlight w:val="none"/>
          <w:u w:val="single"/>
        </w:rPr>
        <w:t>年</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月</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日</w:t>
      </w:r>
    </w:p>
    <w:p w14:paraId="28D8B8F8">
      <w:pPr>
        <w:jc w:val="center"/>
        <w:rPr>
          <w:rFonts w:hint="eastAsia" w:ascii="方正小标宋简体" w:hAnsi="方正小标宋简体" w:eastAsia="方正小标宋简体" w:cs="方正小标宋简体"/>
          <w:b w:val="0"/>
          <w:bCs/>
          <w:color w:val="auto"/>
          <w:w w:val="90"/>
          <w:sz w:val="36"/>
          <w:szCs w:val="36"/>
          <w:highlight w:val="none"/>
        </w:rPr>
      </w:pPr>
      <w:r>
        <w:rPr>
          <w:rFonts w:hint="eastAsia" w:ascii="方正小标宋简体" w:hAnsi="方正小标宋简体" w:eastAsia="方正小标宋简体" w:cs="方正小标宋简体"/>
          <w:b w:val="0"/>
          <w:bCs/>
          <w:color w:val="auto"/>
          <w:w w:val="90"/>
          <w:sz w:val="36"/>
          <w:szCs w:val="36"/>
          <w:highlight w:val="none"/>
        </w:rPr>
        <w:t>合同文件目录</w:t>
      </w:r>
    </w:p>
    <w:p w14:paraId="6C980663">
      <w:pPr>
        <w:rPr>
          <w:rFonts w:hint="eastAsia" w:ascii="宋体" w:hAnsi="宋体" w:eastAsia="宋体" w:cs="宋体"/>
          <w:color w:val="auto"/>
          <w:w w:val="90"/>
          <w:sz w:val="24"/>
          <w:szCs w:val="24"/>
          <w:highlight w:val="none"/>
        </w:rPr>
      </w:pPr>
    </w:p>
    <w:p w14:paraId="7821271B">
      <w:pPr>
        <w:rPr>
          <w:rFonts w:hint="eastAsia" w:ascii="宋体" w:hAnsi="宋体" w:eastAsia="宋体" w:cs="宋体"/>
          <w:b w:val="0"/>
          <w:bCs w:val="0"/>
          <w:color w:val="auto"/>
          <w:w w:val="90"/>
          <w:sz w:val="32"/>
          <w:szCs w:val="32"/>
          <w:highlight w:val="none"/>
        </w:rPr>
      </w:pPr>
      <w:r>
        <w:rPr>
          <w:rFonts w:hint="eastAsia" w:ascii="宋体" w:hAnsi="宋体" w:eastAsia="宋体" w:cs="宋体"/>
          <w:b w:val="0"/>
          <w:bCs w:val="0"/>
          <w:color w:val="auto"/>
          <w:w w:val="90"/>
          <w:sz w:val="36"/>
          <w:szCs w:val="36"/>
          <w:highlight w:val="none"/>
          <w:lang w:val="en-US" w:eastAsia="zh-CN"/>
        </w:rPr>
        <w:t>　</w:t>
      </w:r>
      <w:r>
        <w:rPr>
          <w:rFonts w:hint="eastAsia" w:ascii="宋体" w:hAnsi="宋体" w:eastAsia="宋体" w:cs="宋体"/>
          <w:b w:val="0"/>
          <w:bCs w:val="0"/>
          <w:color w:val="auto"/>
          <w:w w:val="90"/>
          <w:sz w:val="32"/>
          <w:szCs w:val="32"/>
          <w:highlight w:val="none"/>
          <w:lang w:val="en-US" w:eastAsia="zh-CN"/>
        </w:rPr>
        <w:t>一</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eastAsia="zh-CN"/>
        </w:rPr>
        <w:t>施工</w:t>
      </w:r>
      <w:r>
        <w:rPr>
          <w:rFonts w:hint="eastAsia" w:ascii="宋体" w:hAnsi="宋体" w:eastAsia="宋体" w:cs="宋体"/>
          <w:b w:val="0"/>
          <w:bCs w:val="0"/>
          <w:color w:val="auto"/>
          <w:w w:val="90"/>
          <w:sz w:val="32"/>
          <w:szCs w:val="32"/>
          <w:highlight w:val="none"/>
        </w:rPr>
        <w:t>合同协议书</w:t>
      </w:r>
    </w:p>
    <w:p w14:paraId="23ADB388">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二、工程质量保修书</w:t>
      </w:r>
    </w:p>
    <w:p w14:paraId="702B0D84">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三</w:t>
      </w:r>
      <w:r>
        <w:rPr>
          <w:rFonts w:hint="eastAsia" w:ascii="宋体" w:hAnsi="宋体" w:eastAsia="宋体" w:cs="宋体"/>
          <w:b w:val="0"/>
          <w:bCs w:val="0"/>
          <w:color w:val="auto"/>
          <w:w w:val="90"/>
          <w:sz w:val="32"/>
          <w:szCs w:val="32"/>
          <w:highlight w:val="none"/>
        </w:rPr>
        <w:t>、廉政</w:t>
      </w:r>
      <w:r>
        <w:rPr>
          <w:rFonts w:hint="eastAsia" w:ascii="宋体" w:hAnsi="宋体" w:eastAsia="宋体" w:cs="宋体"/>
          <w:b w:val="0"/>
          <w:bCs w:val="0"/>
          <w:color w:val="auto"/>
          <w:w w:val="90"/>
          <w:sz w:val="32"/>
          <w:szCs w:val="32"/>
          <w:highlight w:val="none"/>
          <w:lang w:val="en-US" w:eastAsia="zh-CN"/>
        </w:rPr>
        <w:t>合同</w:t>
      </w:r>
    </w:p>
    <w:p w14:paraId="70134FAE">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四</w:t>
      </w:r>
      <w:r>
        <w:rPr>
          <w:rFonts w:hint="eastAsia" w:ascii="宋体" w:hAnsi="宋体" w:eastAsia="宋体" w:cs="宋体"/>
          <w:b w:val="0"/>
          <w:bCs w:val="0"/>
          <w:color w:val="auto"/>
          <w:w w:val="90"/>
          <w:sz w:val="32"/>
          <w:szCs w:val="32"/>
          <w:highlight w:val="none"/>
        </w:rPr>
        <w:t>、安全生产</w:t>
      </w:r>
      <w:r>
        <w:rPr>
          <w:rFonts w:hint="eastAsia" w:ascii="宋体" w:hAnsi="宋体" w:eastAsia="宋体" w:cs="宋体"/>
          <w:b w:val="0"/>
          <w:bCs w:val="0"/>
          <w:color w:val="auto"/>
          <w:w w:val="90"/>
          <w:sz w:val="32"/>
          <w:szCs w:val="32"/>
          <w:highlight w:val="none"/>
          <w:lang w:val="en-US" w:eastAsia="zh-CN"/>
        </w:rPr>
        <w:t>合同</w:t>
      </w:r>
    </w:p>
    <w:p w14:paraId="57E3DF7B">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五</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val="en-US" w:eastAsia="zh-CN"/>
        </w:rPr>
        <w:t>成交通知书</w:t>
      </w:r>
    </w:p>
    <w:p w14:paraId="4EA70546">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六、农民工工资保证金账号</w:t>
      </w:r>
    </w:p>
    <w:p w14:paraId="44F752F5">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pPr>
    </w:p>
    <w:p w14:paraId="7DF5DD96">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62A067F">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C608693">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D11D86">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416C24E">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FCDB6F">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FC734E9">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0D91AF">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3CC1458">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6C24C811">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EC4C34">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5CDD164F">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D6E3E2C">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2A5A80A">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A8A1A26">
      <w:pPr>
        <w:pStyle w:val="2"/>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767E4B8">
      <w:pPr>
        <w:pStyle w:val="2"/>
        <w:keepNext w:val="0"/>
        <w:keepLines w:val="0"/>
        <w:pageBreakBefore w:val="0"/>
        <w:wordWrap/>
        <w:overflowPunct/>
        <w:topLinePunct w:val="0"/>
        <w:bidi w:val="0"/>
        <w:spacing w:line="360" w:lineRule="auto"/>
        <w:ind w:left="0" w:leftChars="0" w:right="0"/>
        <w:jc w:val="center"/>
        <w:rPr>
          <w:rFonts w:hint="eastAsia" w:ascii="宋体" w:hAnsi="宋体" w:eastAsia="宋体" w:cs="宋体"/>
          <w:b w:val="0"/>
          <w:bCs w:val="0"/>
          <w:color w:val="auto"/>
          <w:spacing w:val="6"/>
          <w:w w:val="100"/>
          <w:sz w:val="32"/>
          <w:szCs w:val="32"/>
          <w:highlight w:val="none"/>
        </w:rPr>
      </w:pPr>
      <w:r>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t>一、施工合同协议书</w:t>
      </w:r>
    </w:p>
    <w:p w14:paraId="08B3F9B0">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u w:val="single"/>
          <w:lang w:val="en-US" w:eastAsia="zh-CN"/>
        </w:rPr>
        <w:t xml:space="preserve">天等县向都镇人民政府 </w:t>
      </w:r>
      <w:r>
        <w:rPr>
          <w:rFonts w:hint="eastAsia" w:ascii="宋体" w:hAnsi="宋体" w:eastAsia="宋体" w:cs="宋体"/>
          <w:color w:val="auto"/>
          <w:spacing w:val="6"/>
          <w:w w:val="100"/>
          <w:sz w:val="22"/>
          <w:szCs w:val="22"/>
          <w:highlight w:val="none"/>
        </w:rPr>
        <w:t>（简称甲方）</w:t>
      </w:r>
    </w:p>
    <w:p w14:paraId="32CD8EED">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承包方（全称）：（简称乙方）</w:t>
      </w:r>
    </w:p>
    <w:p w14:paraId="57D8424D">
      <w:pPr>
        <w:pStyle w:val="2"/>
        <w:keepNext w:val="0"/>
        <w:keepLines w:val="0"/>
        <w:pageBreakBefore w:val="0"/>
        <w:wordWrap/>
        <w:overflowPunct/>
        <w:topLinePunct w:val="0"/>
        <w:bidi w:val="0"/>
        <w:spacing w:line="360" w:lineRule="auto"/>
        <w:ind w:left="0" w:leftChars="0" w:right="0" w:firstLine="508"/>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为贯彻“ 以人为本、安全第一、质量第一、预防为主 ”的方针，加强对工程项目安全、质量、工期、文明施工等方面的综合管理，优质、高效、低耗、顺利的</w:t>
      </w:r>
      <w:r>
        <w:rPr>
          <w:rFonts w:hint="eastAsia" w:ascii="宋体" w:hAnsi="宋体" w:cs="宋体"/>
          <w:color w:val="auto"/>
          <w:spacing w:val="6"/>
          <w:w w:val="100"/>
          <w:sz w:val="22"/>
          <w:szCs w:val="22"/>
          <w:highlight w:val="none"/>
          <w:lang w:eastAsia="zh-CN"/>
        </w:rPr>
        <w:t>完成工程施工任务</w:t>
      </w:r>
      <w:r>
        <w:rPr>
          <w:rFonts w:hint="eastAsia" w:ascii="宋体" w:hAnsi="宋体" w:eastAsia="宋体" w:cs="宋体"/>
          <w:color w:val="auto"/>
          <w:spacing w:val="6"/>
          <w:w w:val="100"/>
          <w:sz w:val="22"/>
          <w:szCs w:val="22"/>
          <w:highlight w:val="none"/>
        </w:rPr>
        <w:t>。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802DE35">
      <w:pPr>
        <w:pStyle w:val="2"/>
        <w:keepNext w:val="0"/>
        <w:keepLines w:val="0"/>
        <w:pageBreakBefore w:val="0"/>
        <w:numPr>
          <w:ilvl w:val="0"/>
          <w:numId w:val="0"/>
        </w:numPr>
        <w:wordWrap/>
        <w:overflowPunct/>
        <w:topLinePunct w:val="0"/>
        <w:bidi w:val="0"/>
        <w:spacing w:line="360" w:lineRule="auto"/>
        <w:ind w:left="0" w:right="0" w:rightChars="0" w:firstLine="480"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val="en-US" w:eastAsia="zh-CN"/>
        </w:rPr>
        <w:t>一、</w:t>
      </w:r>
      <w:r>
        <w:rPr>
          <w:rFonts w:hint="eastAsia" w:ascii="宋体" w:hAnsi="宋体" w:eastAsia="宋体" w:cs="宋体"/>
          <w:b w:val="0"/>
          <w:bCs w:val="0"/>
          <w:color w:val="auto"/>
          <w:w w:val="100"/>
          <w:kern w:val="0"/>
          <w:sz w:val="24"/>
          <w:szCs w:val="24"/>
          <w:highlight w:val="none"/>
          <w:lang w:eastAsia="zh-CN"/>
        </w:rPr>
        <w:t>项目概况</w:t>
      </w:r>
    </w:p>
    <w:p w14:paraId="454A5C51">
      <w:pPr>
        <w:pStyle w:val="2"/>
        <w:keepNext w:val="0"/>
        <w:keepLines w:val="0"/>
        <w:pageBreakBefore w:val="0"/>
        <w:numPr>
          <w:ilvl w:val="0"/>
          <w:numId w:val="0"/>
        </w:numPr>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u w:val="single"/>
        </w:rPr>
      </w:pPr>
      <w:r>
        <w:rPr>
          <w:rFonts w:hint="eastAsia" w:ascii="宋体" w:hAnsi="宋体" w:eastAsia="宋体" w:cs="宋体"/>
          <w:color w:val="auto"/>
          <w:spacing w:val="6"/>
          <w:w w:val="100"/>
          <w:sz w:val="22"/>
          <w:szCs w:val="22"/>
          <w:highlight w:val="none"/>
        </w:rPr>
        <w:t>项目名称：</w:t>
      </w:r>
      <w:r>
        <w:rPr>
          <w:rFonts w:hint="eastAsia" w:ascii="宋体" w:hAnsi="宋体" w:cs="宋体"/>
          <w:b w:val="0"/>
          <w:bCs w:val="0"/>
          <w:color w:val="auto"/>
          <w:kern w:val="0"/>
          <w:sz w:val="22"/>
          <w:szCs w:val="22"/>
          <w:highlight w:val="none"/>
          <w:u w:val="single"/>
          <w:lang w:val="en-US" w:eastAsia="zh-CN" w:bidi="ar"/>
        </w:rPr>
        <w:t>天等县向都镇2025年村级通屯道路防护栏建设工程</w:t>
      </w:r>
    </w:p>
    <w:p w14:paraId="2D1780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kern w:val="0"/>
          <w:sz w:val="22"/>
          <w:szCs w:val="22"/>
          <w:highlight w:val="none"/>
          <w:u w:val="single"/>
          <w:lang w:val="en-US" w:eastAsia="zh-CN" w:bidi="ar"/>
        </w:rPr>
      </w:pPr>
      <w:r>
        <w:rPr>
          <w:rFonts w:hint="eastAsia" w:ascii="宋体" w:hAnsi="宋体" w:eastAsia="宋体" w:cs="宋体"/>
          <w:color w:val="auto"/>
          <w:w w:val="100"/>
          <w:kern w:val="0"/>
          <w:sz w:val="22"/>
          <w:szCs w:val="22"/>
          <w:highlight w:val="none"/>
          <w:lang w:val="en-US" w:eastAsia="zh-CN"/>
        </w:rPr>
        <w:t>建设地点：</w:t>
      </w:r>
      <w:r>
        <w:rPr>
          <w:rFonts w:hint="eastAsia" w:ascii="宋体" w:hAnsi="宋体" w:cs="宋体"/>
          <w:b w:val="0"/>
          <w:bCs w:val="0"/>
          <w:color w:val="auto"/>
          <w:kern w:val="0"/>
          <w:sz w:val="22"/>
          <w:szCs w:val="22"/>
          <w:highlight w:val="none"/>
          <w:u w:val="single"/>
          <w:lang w:val="en-US" w:eastAsia="zh-CN" w:bidi="ar"/>
        </w:rPr>
        <w:t>天等县向都镇</w:t>
      </w:r>
    </w:p>
    <w:p w14:paraId="23AC8BD2">
      <w:pPr>
        <w:pStyle w:val="2"/>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color w:val="auto"/>
          <w:spacing w:val="6"/>
          <w:w w:val="100"/>
          <w:sz w:val="22"/>
          <w:szCs w:val="22"/>
          <w:highlight w:val="none"/>
          <w:u w:val="single"/>
        </w:rPr>
      </w:pPr>
      <w:r>
        <w:rPr>
          <w:rFonts w:hint="eastAsia" w:ascii="宋体" w:hAnsi="宋体" w:eastAsia="宋体" w:cs="宋体"/>
          <w:color w:val="auto"/>
          <w:w w:val="100"/>
          <w:kern w:val="0"/>
          <w:sz w:val="22"/>
          <w:szCs w:val="22"/>
          <w:highlight w:val="none"/>
          <w:lang w:val="en-US" w:eastAsia="zh-CN"/>
        </w:rPr>
        <w:t>建设内容：</w:t>
      </w:r>
      <w:r>
        <w:rPr>
          <w:rFonts w:hint="eastAsia"/>
          <w:color w:val="auto"/>
          <w:sz w:val="21"/>
          <w:szCs w:val="21"/>
          <w:highlight w:val="none"/>
          <w:u w:val="single"/>
          <w:lang w:eastAsia="zh-CN"/>
        </w:rPr>
        <w:t>天等县向都镇2025年村级通屯道路防护栏建设工程拟新建通屯道路镀锌管防护栏3888米，具体以工程量清单和施工图为准</w:t>
      </w:r>
      <w:r>
        <w:rPr>
          <w:rFonts w:hint="eastAsia" w:ascii="宋体" w:hAnsi="宋体" w:eastAsia="宋体" w:cs="宋体"/>
          <w:color w:val="auto"/>
          <w:spacing w:val="0"/>
          <w:w w:val="100"/>
          <w:sz w:val="21"/>
          <w:szCs w:val="21"/>
          <w:highlight w:val="none"/>
          <w:u w:val="single"/>
          <w:lang w:val="en-US" w:eastAsia="zh-CN" w:bidi="ar"/>
        </w:rPr>
        <w:t>。</w:t>
      </w:r>
    </w:p>
    <w:p w14:paraId="5E3F1A46">
      <w:pPr>
        <w:keepNext w:val="0"/>
        <w:keepLines w:val="0"/>
        <w:pageBreakBefore w:val="0"/>
        <w:widowControl w:val="0"/>
        <w:kinsoku/>
        <w:wordWrap/>
        <w:overflowPunct/>
        <w:topLinePunct w:val="0"/>
        <w:autoSpaceDE/>
        <w:autoSpaceDN/>
        <w:bidi w:val="0"/>
        <w:adjustRightInd/>
        <w:snapToGrid/>
        <w:spacing w:line="360" w:lineRule="auto"/>
        <w:ind w:left="0" w:leftChars="0" w:right="0" w:firstLine="560"/>
        <w:jc w:val="left"/>
        <w:textAlignment w:val="auto"/>
        <w:rPr>
          <w:rFonts w:hint="eastAsia" w:ascii="宋体" w:hAnsi="宋体" w:eastAsia="宋体" w:cs="宋体"/>
          <w:color w:val="auto"/>
          <w:w w:val="100"/>
          <w:kern w:val="0"/>
          <w:sz w:val="24"/>
          <w:szCs w:val="24"/>
          <w:highlight w:val="none"/>
        </w:rPr>
      </w:pPr>
      <w:r>
        <w:rPr>
          <w:rFonts w:hint="eastAsia" w:ascii="宋体" w:hAnsi="宋体" w:eastAsia="宋体" w:cs="宋体"/>
          <w:color w:val="auto"/>
          <w:w w:val="100"/>
          <w:kern w:val="0"/>
          <w:sz w:val="24"/>
          <w:szCs w:val="24"/>
          <w:highlight w:val="none"/>
          <w:lang w:eastAsia="zh-CN"/>
        </w:rPr>
        <w:t>二、</w:t>
      </w:r>
      <w:r>
        <w:rPr>
          <w:rFonts w:hint="eastAsia" w:ascii="宋体" w:hAnsi="宋体" w:eastAsia="宋体" w:cs="宋体"/>
          <w:color w:val="auto"/>
          <w:w w:val="100"/>
          <w:kern w:val="0"/>
          <w:sz w:val="24"/>
          <w:szCs w:val="24"/>
          <w:highlight w:val="none"/>
        </w:rPr>
        <w:t>合同文件的组成部分</w:t>
      </w:r>
    </w:p>
    <w:p w14:paraId="0A4C32D8">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采购公告或招投标、公示相关文件（另册）；</w:t>
      </w:r>
    </w:p>
    <w:p w14:paraId="369BDADF">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本协议书、工程质量保修书、廉政合同、安全生产合同；</w:t>
      </w:r>
    </w:p>
    <w:p w14:paraId="453E203D">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成交通知书（招投标项目需附函附表）；</w:t>
      </w:r>
    </w:p>
    <w:p w14:paraId="1178B0E1">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财评报告(如有、另册)；</w:t>
      </w:r>
    </w:p>
    <w:p w14:paraId="358D995C">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设计成果文件（另册）；</w:t>
      </w:r>
    </w:p>
    <w:p w14:paraId="3D6A7DDC">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施工技术组织管理报告（另册）；</w:t>
      </w:r>
    </w:p>
    <w:p w14:paraId="04865014">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其他（指国家最新规范、标准、强制性条约等）。</w:t>
      </w:r>
    </w:p>
    <w:p w14:paraId="7153E00E">
      <w:pPr>
        <w:pStyle w:val="2"/>
        <w:keepNext w:val="0"/>
        <w:keepLines w:val="0"/>
        <w:pageBreakBefore w:val="0"/>
        <w:wordWrap/>
        <w:overflowPunct/>
        <w:topLinePunct w:val="0"/>
        <w:bidi w:val="0"/>
        <w:spacing w:line="360" w:lineRule="auto"/>
        <w:ind w:left="0" w:leftChars="0" w:right="0" w:firstLine="502"/>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上述合同文件互相补充和解释。如果合同文件之间存在矛盾或不一致之处，以上述文件的排列顺序在先者为准。</w:t>
      </w:r>
    </w:p>
    <w:p w14:paraId="524F36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三、合同价款</w:t>
      </w:r>
    </w:p>
    <w:p w14:paraId="48937B9C">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b w:val="0"/>
          <w:bCs w:val="0"/>
          <w:color w:val="auto"/>
          <w:spacing w:val="6"/>
          <w:w w:val="100"/>
          <w:sz w:val="22"/>
          <w:szCs w:val="22"/>
          <w:highlight w:val="none"/>
        </w:rPr>
      </w:pPr>
      <w:r>
        <w:rPr>
          <w:rFonts w:hint="eastAsia" w:ascii="宋体" w:hAnsi="宋体" w:eastAsia="宋体" w:cs="宋体"/>
          <w:b w:val="0"/>
          <w:bCs w:val="0"/>
          <w:color w:val="auto"/>
          <w:spacing w:val="6"/>
          <w:w w:val="100"/>
          <w:sz w:val="22"/>
          <w:szCs w:val="22"/>
          <w:highlight w:val="none"/>
        </w:rPr>
        <w:t>签约总合同价：</w:t>
      </w:r>
      <w:r>
        <w:rPr>
          <w:rFonts w:hint="eastAsia" w:ascii="宋体" w:hAnsi="宋体" w:eastAsia="宋体" w:cs="宋体"/>
          <w:b/>
          <w:bCs/>
          <w:color w:val="auto"/>
          <w:w w:val="100"/>
          <w:kern w:val="0"/>
          <w:sz w:val="22"/>
          <w:szCs w:val="22"/>
          <w:highlight w:val="none"/>
          <w:u w:val="single"/>
        </w:rPr>
        <w:t>人民币</w:t>
      </w:r>
      <w:r>
        <w:rPr>
          <w:rFonts w:hint="eastAsia" w:ascii="宋体" w:hAnsi="宋体" w:eastAsia="宋体" w:cs="宋体"/>
          <w:b/>
          <w:bCs/>
          <w:color w:val="auto"/>
          <w:w w:val="100"/>
          <w:kern w:val="0"/>
          <w:sz w:val="22"/>
          <w:szCs w:val="22"/>
          <w:highlight w:val="none"/>
          <w:u w:val="single"/>
          <w:lang w:val="en-US" w:eastAsia="zh-CN"/>
        </w:rPr>
        <w:t xml:space="preserve">                           </w:t>
      </w:r>
      <w:r>
        <w:rPr>
          <w:rFonts w:hint="eastAsia" w:ascii="宋体" w:hAnsi="宋体" w:eastAsia="宋体" w:cs="宋体"/>
          <w:b/>
          <w:bCs/>
          <w:color w:val="auto"/>
          <w:w w:val="100"/>
          <w:kern w:val="0"/>
          <w:sz w:val="22"/>
          <w:szCs w:val="22"/>
          <w:highlight w:val="none"/>
          <w:u w:val="single"/>
        </w:rPr>
        <w:t>，</w:t>
      </w:r>
      <w:r>
        <w:rPr>
          <w:rFonts w:hint="eastAsia" w:ascii="宋体" w:hAnsi="宋体" w:eastAsia="宋体" w:cs="宋体"/>
          <w:b w:val="0"/>
          <w:bCs w:val="0"/>
          <w:color w:val="auto"/>
          <w:w w:val="100"/>
          <w:kern w:val="0"/>
          <w:sz w:val="22"/>
          <w:szCs w:val="22"/>
          <w:highlight w:val="none"/>
          <w:lang w:eastAsia="zh-CN"/>
        </w:rPr>
        <w:t>工程款支付均以</w:t>
      </w:r>
      <w:r>
        <w:rPr>
          <w:rFonts w:hint="eastAsia" w:ascii="宋体" w:hAnsi="宋体" w:eastAsia="宋体" w:cs="宋体"/>
          <w:b w:val="0"/>
          <w:bCs w:val="0"/>
          <w:color w:val="auto"/>
          <w:w w:val="100"/>
          <w:kern w:val="0"/>
          <w:sz w:val="22"/>
          <w:szCs w:val="22"/>
          <w:highlight w:val="none"/>
        </w:rPr>
        <w:t>百位数整数计取</w:t>
      </w:r>
      <w:r>
        <w:rPr>
          <w:rFonts w:hint="eastAsia" w:ascii="宋体" w:hAnsi="宋体" w:eastAsia="宋体" w:cs="宋体"/>
          <w:b w:val="0"/>
          <w:bCs w:val="0"/>
          <w:color w:val="auto"/>
          <w:w w:val="100"/>
          <w:kern w:val="0"/>
          <w:sz w:val="22"/>
          <w:szCs w:val="22"/>
          <w:highlight w:val="none"/>
          <w:lang w:eastAsia="zh-CN"/>
        </w:rPr>
        <w:t>，</w:t>
      </w:r>
      <w:r>
        <w:rPr>
          <w:rFonts w:hint="eastAsia" w:ascii="宋体" w:hAnsi="宋体" w:eastAsia="宋体" w:cs="宋体"/>
          <w:b w:val="0"/>
          <w:bCs w:val="0"/>
          <w:color w:val="auto"/>
          <w:spacing w:val="6"/>
          <w:w w:val="100"/>
          <w:sz w:val="22"/>
          <w:szCs w:val="22"/>
          <w:highlight w:val="none"/>
        </w:rPr>
        <w:t>合同价款采用固定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73966E48">
      <w:pPr>
        <w:pStyle w:val="2"/>
        <w:keepNext w:val="0"/>
        <w:keepLines w:val="0"/>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合同工期</w:t>
      </w:r>
    </w:p>
    <w:p w14:paraId="09D25686">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lang w:eastAsia="zh-CN"/>
        </w:rPr>
      </w:pPr>
      <w:r>
        <w:rPr>
          <w:rFonts w:hint="eastAsia" w:ascii="宋体" w:hAnsi="宋体" w:eastAsia="宋体" w:cs="宋体"/>
          <w:color w:val="auto"/>
          <w:spacing w:val="6"/>
          <w:w w:val="100"/>
          <w:sz w:val="22"/>
          <w:szCs w:val="22"/>
          <w:highlight w:val="none"/>
        </w:rPr>
        <w:t>计划开工日期：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0C5A7E82">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计划</w:t>
      </w:r>
      <w:r>
        <w:rPr>
          <w:rFonts w:hint="eastAsia" w:ascii="宋体" w:hAnsi="宋体" w:eastAsia="宋体" w:cs="宋体"/>
          <w:color w:val="auto"/>
          <w:spacing w:val="6"/>
          <w:w w:val="100"/>
          <w:sz w:val="22"/>
          <w:szCs w:val="22"/>
          <w:highlight w:val="none"/>
          <w:lang w:eastAsia="zh-CN"/>
        </w:rPr>
        <w:t>完</w:t>
      </w:r>
      <w:r>
        <w:rPr>
          <w:rFonts w:hint="eastAsia" w:ascii="宋体" w:hAnsi="宋体" w:eastAsia="宋体" w:cs="宋体"/>
          <w:color w:val="auto"/>
          <w:spacing w:val="6"/>
          <w:w w:val="100"/>
          <w:sz w:val="22"/>
          <w:szCs w:val="22"/>
          <w:highlight w:val="none"/>
        </w:rPr>
        <w:t>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3E2EBAAA">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合同工期总日历天数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90日历天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lang w:val="en-US" w:eastAsia="zh-CN"/>
        </w:rPr>
        <w:t>实际以监理公司或甲方发出书面通知确定开工之日起计算</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90日历天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w:t>
      </w:r>
    </w:p>
    <w:p w14:paraId="4D6D1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54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五、投入本项目人员信息</w:t>
      </w:r>
    </w:p>
    <w:p w14:paraId="3DD164EB">
      <w:pPr>
        <w:spacing w:line="360" w:lineRule="auto"/>
        <w:ind w:firstLine="464" w:firstLineChars="200"/>
        <w:rPr>
          <w:rFonts w:hint="eastAsia" w:ascii="宋体" w:hAnsi="宋体" w:eastAsia="宋体" w:cs="宋体"/>
          <w:color w:val="auto"/>
          <w:spacing w:val="6"/>
          <w:w w:val="100"/>
          <w:position w:val="19"/>
          <w:sz w:val="22"/>
          <w:szCs w:val="22"/>
          <w:highlight w:val="none"/>
          <w:lang w:eastAsia="zh-CN"/>
        </w:rPr>
      </w:pPr>
      <w:r>
        <w:rPr>
          <w:rFonts w:hint="eastAsia" w:ascii="宋体" w:hAnsi="宋体" w:eastAsia="宋体" w:cs="宋体"/>
          <w:color w:val="auto"/>
          <w:spacing w:val="6"/>
          <w:w w:val="100"/>
          <w:position w:val="19"/>
          <w:sz w:val="22"/>
          <w:szCs w:val="22"/>
          <w:highlight w:val="none"/>
          <w:lang w:eastAsia="zh-CN"/>
        </w:rPr>
        <w:t>乙方</w:t>
      </w:r>
      <w:r>
        <w:rPr>
          <w:rFonts w:hint="eastAsia" w:ascii="宋体" w:hAnsi="宋体" w:eastAsia="宋体" w:cs="宋体"/>
          <w:color w:val="auto"/>
          <w:spacing w:val="6"/>
          <w:w w:val="100"/>
          <w:position w:val="19"/>
          <w:sz w:val="22"/>
          <w:szCs w:val="22"/>
          <w:highlight w:val="none"/>
        </w:rPr>
        <w:t>项目经理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6E68A49D">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项目总工：</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518A9CFB">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lang w:val="en-US" w:eastAsia="zh-CN"/>
        </w:rPr>
        <w:t xml:space="preserve">项目安全员：姓名：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0F3C5C9E">
      <w:pPr>
        <w:pStyle w:val="2"/>
        <w:keepNext w:val="0"/>
        <w:keepLines w:val="0"/>
        <w:pageBreakBefore w:val="0"/>
        <w:wordWrap/>
        <w:overflowPunct/>
        <w:topLinePunct w:val="0"/>
        <w:bidi w:val="0"/>
        <w:spacing w:line="360" w:lineRule="auto"/>
        <w:ind w:left="0" w:right="0" w:firstLine="480" w:firstLineChars="200"/>
        <w:jc w:val="left"/>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六、工程质量要求</w:t>
      </w:r>
    </w:p>
    <w:p w14:paraId="362E6481">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1.</w:t>
      </w:r>
      <w:r>
        <w:rPr>
          <w:rFonts w:hint="eastAsia" w:ascii="宋体" w:hAnsi="宋体" w:eastAsia="宋体" w:cs="宋体"/>
          <w:color w:val="auto"/>
          <w:spacing w:val="6"/>
          <w:w w:val="100"/>
          <w:position w:val="19"/>
          <w:sz w:val="22"/>
          <w:szCs w:val="22"/>
          <w:highlight w:val="none"/>
        </w:rPr>
        <w:t>工程质量达到或符合</w:t>
      </w:r>
      <w:r>
        <w:rPr>
          <w:rFonts w:hint="eastAsia" w:ascii="宋体" w:hAnsi="宋体" w:eastAsia="宋体" w:cs="宋体"/>
          <w:color w:val="auto"/>
          <w:spacing w:val="6"/>
          <w:w w:val="100"/>
          <w:position w:val="19"/>
          <w:sz w:val="22"/>
          <w:szCs w:val="22"/>
          <w:highlight w:val="none"/>
          <w:lang w:val="en-US" w:eastAsia="zh-CN"/>
        </w:rPr>
        <w:t>合格</w:t>
      </w:r>
      <w:r>
        <w:rPr>
          <w:rFonts w:hint="eastAsia" w:ascii="宋体" w:hAnsi="宋体" w:eastAsia="宋体" w:cs="宋体"/>
          <w:color w:val="auto"/>
          <w:spacing w:val="6"/>
          <w:w w:val="100"/>
          <w:position w:val="19"/>
          <w:sz w:val="22"/>
          <w:szCs w:val="22"/>
          <w:highlight w:val="none"/>
        </w:rPr>
        <w:t>标准等级以上。工程安全目标</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无生产安全事故。</w:t>
      </w:r>
    </w:p>
    <w:p w14:paraId="795B6932">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硬化路工程、桥梁工程、水利渠道工程必须出具质量检测报告。</w:t>
      </w:r>
    </w:p>
    <w:p w14:paraId="11459DAD">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承诺按合同约定承担工程的实施、完成及缺陷修复，缺陷责任期为</w:t>
      </w:r>
      <w:r>
        <w:rPr>
          <w:rFonts w:hint="eastAsia" w:ascii="宋体" w:hAnsi="宋体" w:cs="宋体"/>
          <w:color w:val="auto"/>
          <w:spacing w:val="6"/>
          <w:w w:val="100"/>
          <w:sz w:val="22"/>
          <w:szCs w:val="22"/>
          <w:highlight w:val="none"/>
          <w:lang w:val="en-US" w:eastAsia="zh-CN"/>
          <w14:textOutline w14:w="4848" w14:cap="sq" w14:cmpd="sng">
            <w14:solidFill>
              <w14:srgbClr w14:val="000000"/>
            </w14:solidFill>
            <w14:prstDash w14:val="solid"/>
            <w14:bevel/>
          </w14:textOutline>
        </w:rPr>
        <w:t>1</w:t>
      </w:r>
      <w:r>
        <w:rPr>
          <w:rFonts w:hint="eastAsia" w:ascii="宋体" w:hAnsi="宋体" w:eastAsia="宋体" w:cs="宋体"/>
          <w:color w:val="auto"/>
          <w:spacing w:val="6"/>
          <w:w w:val="100"/>
          <w:sz w:val="22"/>
          <w:szCs w:val="22"/>
          <w:highlight w:val="none"/>
        </w:rPr>
        <w:t>年。</w:t>
      </w:r>
    </w:p>
    <w:p w14:paraId="1778B4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eastAsia="zh-CN"/>
        </w:rPr>
        <w:t>七、工程款支付</w:t>
      </w:r>
    </w:p>
    <w:p w14:paraId="226CB74A">
      <w:pPr>
        <w:pStyle w:val="44"/>
        <w:keepNext w:val="0"/>
        <w:keepLines w:val="0"/>
        <w:pageBreakBefore w:val="0"/>
        <w:wordWrap/>
        <w:overflowPunct/>
        <w:topLinePunct w:val="0"/>
        <w:autoSpaceDE w:val="0"/>
        <w:bidi w:val="0"/>
        <w:snapToGrid w:val="0"/>
        <w:spacing w:line="360" w:lineRule="auto"/>
        <w:ind w:left="0" w:leftChars="0" w:right="0"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b w:val="0"/>
          <w:bCs w:val="0"/>
          <w:color w:val="auto"/>
          <w:w w:val="100"/>
          <w:sz w:val="22"/>
          <w:szCs w:val="22"/>
          <w:highlight w:val="none"/>
          <w:u w:val="single"/>
          <w:lang w:eastAsia="zh-CN"/>
        </w:rPr>
        <w:t>自双方签订合同并在乙方开具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b w:val="0"/>
          <w:bCs w:val="0"/>
          <w:color w:val="auto"/>
          <w:w w:val="100"/>
          <w:sz w:val="22"/>
          <w:szCs w:val="22"/>
          <w:highlight w:val="none"/>
          <w:u w:val="single"/>
          <w:lang w:eastAsia="zh-CN"/>
        </w:rPr>
        <w:t>可预付不超过工程合同价款的30%</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pacing w:val="6"/>
          <w:w w:val="100"/>
          <w:sz w:val="22"/>
          <w:szCs w:val="22"/>
          <w:highlight w:val="none"/>
          <w:u w:val="single"/>
        </w:rPr>
        <w:t>第二次付款时按工程进度支付并抵扣预付款</w:t>
      </w:r>
      <w:r>
        <w:rPr>
          <w:rFonts w:hint="eastAsia" w:ascii="宋体" w:hAnsi="宋体" w:eastAsia="宋体" w:cs="宋体"/>
          <w:color w:val="auto"/>
          <w:spacing w:val="6"/>
          <w:w w:val="100"/>
          <w:sz w:val="22"/>
          <w:szCs w:val="22"/>
          <w:highlight w:val="none"/>
          <w:u w:val="single"/>
          <w:lang w:eastAsia="zh-CN"/>
        </w:rPr>
        <w:t>，</w:t>
      </w:r>
      <w:r>
        <w:rPr>
          <w:rFonts w:hint="eastAsia" w:ascii="宋体" w:hAnsi="宋体" w:eastAsia="宋体" w:cs="宋体"/>
          <w:color w:val="auto"/>
          <w:sz w:val="22"/>
          <w:szCs w:val="22"/>
          <w:highlight w:val="none"/>
          <w:u w:val="single"/>
        </w:rPr>
        <w:t>进度款按工程形象进度支付，付款比例为合同内按工程计量周期内完成工程量的80%，合同外（设计变更和现场签证引起的费用）按工程计量周期内完成工程量的70%。</w:t>
      </w:r>
      <w:r>
        <w:rPr>
          <w:rFonts w:hint="eastAsia" w:ascii="宋体" w:hAnsi="宋体" w:eastAsia="宋体" w:cs="宋体"/>
          <w:color w:val="auto"/>
          <w:sz w:val="22"/>
          <w:szCs w:val="22"/>
          <w:highlight w:val="none"/>
          <w:u w:val="single"/>
          <w:lang w:val="en-US" w:eastAsia="zh-CN"/>
        </w:rPr>
        <w:t>甲方对工程进行完工验收</w:t>
      </w:r>
      <w:r>
        <w:rPr>
          <w:rFonts w:hint="eastAsia" w:ascii="宋体" w:hAnsi="宋体" w:eastAsia="宋体" w:cs="宋体"/>
          <w:color w:val="auto"/>
          <w:sz w:val="22"/>
          <w:szCs w:val="22"/>
          <w:highlight w:val="none"/>
          <w:u w:val="single"/>
        </w:rPr>
        <w:t>且验收合格后，</w:t>
      </w:r>
      <w:r>
        <w:rPr>
          <w:rFonts w:hint="eastAsia" w:ascii="宋体" w:hAnsi="宋体" w:eastAsia="宋体" w:cs="宋体"/>
          <w:color w:val="auto"/>
          <w:sz w:val="22"/>
          <w:szCs w:val="22"/>
          <w:highlight w:val="none"/>
          <w:u w:val="single"/>
          <w:lang w:eastAsia="zh-CN"/>
        </w:rPr>
        <w:t>在</w:t>
      </w:r>
      <w:r>
        <w:rPr>
          <w:rFonts w:hint="eastAsia" w:ascii="宋体" w:hAnsi="宋体" w:eastAsia="宋体" w:cs="宋体"/>
          <w:b w:val="0"/>
          <w:bCs w:val="0"/>
          <w:color w:val="auto"/>
          <w:w w:val="100"/>
          <w:sz w:val="22"/>
          <w:szCs w:val="22"/>
          <w:highlight w:val="none"/>
          <w:u w:val="single"/>
          <w:lang w:eastAsia="zh-CN"/>
        </w:rPr>
        <w:t>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10个工作日内支付</w:t>
      </w:r>
      <w:r>
        <w:rPr>
          <w:rFonts w:hint="eastAsia" w:ascii="宋体" w:hAnsi="宋体" w:eastAsia="宋体" w:cs="宋体"/>
          <w:color w:val="auto"/>
          <w:sz w:val="22"/>
          <w:szCs w:val="22"/>
          <w:highlight w:val="none"/>
          <w:u w:val="single"/>
        </w:rPr>
        <w:t>合同进度款至合同价款的</w:t>
      </w:r>
      <w:r>
        <w:rPr>
          <w:rFonts w:hint="eastAsia" w:ascii="宋体" w:hAnsi="宋体" w:eastAsia="宋体" w:cs="宋体"/>
          <w:color w:val="auto"/>
          <w:sz w:val="22"/>
          <w:szCs w:val="22"/>
          <w:highlight w:val="none"/>
          <w:u w:val="single"/>
          <w:lang w:val="en-US" w:eastAsia="zh-CN"/>
        </w:rPr>
        <w:t>85</w:t>
      </w:r>
      <w:r>
        <w:rPr>
          <w:rFonts w:hint="eastAsia" w:ascii="宋体" w:hAnsi="宋体" w:eastAsia="宋体" w:cs="宋体"/>
          <w:color w:val="auto"/>
          <w:sz w:val="22"/>
          <w:szCs w:val="22"/>
          <w:highlight w:val="none"/>
          <w:u w:val="single"/>
        </w:rPr>
        <w:t>%，合同外进度款支付至完成工程量的70%，</w:t>
      </w:r>
      <w:r>
        <w:rPr>
          <w:rFonts w:hint="eastAsia" w:ascii="宋体" w:hAnsi="宋体" w:eastAsia="宋体" w:cs="宋体"/>
          <w:color w:val="auto"/>
          <w:sz w:val="22"/>
          <w:szCs w:val="22"/>
          <w:highlight w:val="none"/>
          <w:u w:val="single"/>
          <w:lang w:eastAsia="zh-CN"/>
        </w:rPr>
        <w:t>结算经审计部门审定且在乙方开具全额发票后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color w:val="auto"/>
          <w:sz w:val="22"/>
          <w:szCs w:val="22"/>
          <w:highlight w:val="none"/>
          <w:u w:val="single"/>
        </w:rPr>
        <w:t>支付</w:t>
      </w:r>
      <w:r>
        <w:rPr>
          <w:rFonts w:hint="eastAsia" w:ascii="宋体" w:hAnsi="宋体" w:eastAsia="宋体" w:cs="宋体"/>
          <w:color w:val="auto"/>
          <w:sz w:val="22"/>
          <w:szCs w:val="22"/>
          <w:highlight w:val="none"/>
          <w:u w:val="single"/>
          <w:lang w:val="en-US" w:eastAsia="zh-CN"/>
        </w:rPr>
        <w:t>至结算</w:t>
      </w:r>
      <w:r>
        <w:rPr>
          <w:rFonts w:hint="eastAsia" w:ascii="宋体" w:hAnsi="宋体" w:eastAsia="宋体" w:cs="宋体"/>
          <w:color w:val="auto"/>
          <w:sz w:val="22"/>
          <w:szCs w:val="22"/>
          <w:highlight w:val="none"/>
          <w:u w:val="single"/>
        </w:rPr>
        <w:t>价款的97%，剩余3%作为工程质量保证金，待工程缺陷责任期满</w:t>
      </w:r>
      <w:r>
        <w:rPr>
          <w:rFonts w:hint="eastAsia" w:ascii="宋体" w:hAnsi="宋体" w:eastAsia="宋体" w:cs="宋体"/>
          <w:color w:val="auto"/>
          <w:sz w:val="22"/>
          <w:szCs w:val="22"/>
          <w:highlight w:val="none"/>
          <w:u w:val="single"/>
          <w:lang w:val="en-US" w:eastAsia="zh-CN"/>
        </w:rPr>
        <w:t>经双方复检书面确认乙方无违约行为后，甲方支付至工程结算</w:t>
      </w:r>
      <w:r>
        <w:rPr>
          <w:rFonts w:hint="eastAsia" w:ascii="宋体" w:hAnsi="宋体" w:eastAsia="宋体" w:cs="宋体"/>
          <w:color w:val="auto"/>
          <w:sz w:val="22"/>
          <w:szCs w:val="22"/>
          <w:highlight w:val="none"/>
          <w:u w:val="single"/>
        </w:rPr>
        <w:t>价款的</w:t>
      </w:r>
      <w:r>
        <w:rPr>
          <w:rFonts w:hint="eastAsia" w:ascii="宋体" w:hAnsi="宋体" w:eastAsia="宋体" w:cs="宋体"/>
          <w:color w:val="auto"/>
          <w:sz w:val="22"/>
          <w:szCs w:val="22"/>
          <w:highlight w:val="none"/>
          <w:u w:val="single"/>
          <w:lang w:val="en-US" w:eastAsia="zh-CN"/>
        </w:rPr>
        <w:t>100</w:t>
      </w:r>
      <w:r>
        <w:rPr>
          <w:rFonts w:hint="eastAsia" w:ascii="宋体" w:hAnsi="宋体" w:eastAsia="宋体" w:cs="宋体"/>
          <w:color w:val="auto"/>
          <w:sz w:val="22"/>
          <w:szCs w:val="22"/>
          <w:highlight w:val="none"/>
          <w:u w:val="single"/>
        </w:rPr>
        <w:t>%。</w:t>
      </w:r>
    </w:p>
    <w:p w14:paraId="41769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sz w:val="24"/>
          <w:szCs w:val="24"/>
          <w:highlight w:val="none"/>
          <w:lang w:eastAsia="zh-CN"/>
        </w:rPr>
      </w:pPr>
      <w:r>
        <w:rPr>
          <w:rFonts w:hint="eastAsia" w:ascii="宋体" w:hAnsi="宋体" w:eastAsia="宋体" w:cs="宋体"/>
          <w:b w:val="0"/>
          <w:bCs w:val="0"/>
          <w:color w:val="auto"/>
          <w:w w:val="100"/>
          <w:sz w:val="24"/>
          <w:szCs w:val="24"/>
          <w:highlight w:val="none"/>
          <w:lang w:val="en-US" w:eastAsia="zh-CN"/>
        </w:rPr>
        <w:t>八、</w:t>
      </w:r>
      <w:r>
        <w:rPr>
          <w:rFonts w:hint="eastAsia" w:ascii="宋体" w:hAnsi="宋体" w:eastAsia="宋体" w:cs="宋体"/>
          <w:b w:val="0"/>
          <w:bCs w:val="0"/>
          <w:color w:val="auto"/>
          <w:w w:val="100"/>
          <w:sz w:val="24"/>
          <w:szCs w:val="24"/>
          <w:highlight w:val="none"/>
        </w:rPr>
        <w:t>工期</w:t>
      </w:r>
      <w:r>
        <w:rPr>
          <w:rFonts w:hint="eastAsia" w:ascii="宋体" w:hAnsi="宋体" w:eastAsia="宋体" w:cs="宋体"/>
          <w:b w:val="0"/>
          <w:bCs w:val="0"/>
          <w:color w:val="auto"/>
          <w:w w:val="100"/>
          <w:sz w:val="24"/>
          <w:szCs w:val="24"/>
          <w:highlight w:val="none"/>
          <w:lang w:eastAsia="zh-CN"/>
        </w:rPr>
        <w:t>要求</w:t>
      </w:r>
    </w:p>
    <w:p w14:paraId="7E8FF5C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1.</w:t>
      </w:r>
      <w:r>
        <w:rPr>
          <w:rFonts w:hint="eastAsia" w:ascii="宋体" w:hAnsi="宋体" w:eastAsia="宋体" w:cs="宋体"/>
          <w:color w:val="auto"/>
          <w:w w:val="100"/>
          <w:kern w:val="0"/>
          <w:sz w:val="22"/>
          <w:szCs w:val="22"/>
          <w:highlight w:val="none"/>
        </w:rPr>
        <w:t>双方约定工期顺延的情况：</w:t>
      </w:r>
      <w:r>
        <w:rPr>
          <w:rFonts w:hint="eastAsia" w:ascii="宋体" w:hAnsi="宋体" w:eastAsia="宋体" w:cs="宋体"/>
          <w:color w:val="auto"/>
          <w:w w:val="100"/>
          <w:kern w:val="0"/>
          <w:sz w:val="22"/>
          <w:szCs w:val="22"/>
          <w:highlight w:val="none"/>
          <w:u w:val="none"/>
        </w:rPr>
        <w:t>不可抗力的</w:t>
      </w:r>
      <w:r>
        <w:rPr>
          <w:rFonts w:hint="eastAsia" w:ascii="宋体" w:hAnsi="宋体" w:eastAsia="宋体" w:cs="宋体"/>
          <w:color w:val="auto"/>
          <w:w w:val="100"/>
          <w:kern w:val="0"/>
          <w:sz w:val="22"/>
          <w:szCs w:val="22"/>
          <w:highlight w:val="none"/>
          <w:u w:val="none"/>
          <w:lang w:eastAsia="zh-CN"/>
        </w:rPr>
        <w:t>因素。如：自然灾害（如台风、洪水、冰雹等）、政府行为（如征收、征用等）、社会异常事件（如罢工、骚乱等）。</w:t>
      </w:r>
    </w:p>
    <w:p w14:paraId="00A8473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2.</w:t>
      </w:r>
      <w:r>
        <w:rPr>
          <w:rFonts w:hint="eastAsia" w:ascii="宋体" w:hAnsi="宋体" w:cs="宋体"/>
          <w:color w:val="auto"/>
          <w:w w:val="100"/>
          <w:kern w:val="0"/>
          <w:sz w:val="22"/>
          <w:szCs w:val="22"/>
          <w:highlight w:val="none"/>
          <w:lang w:eastAsia="zh-CN"/>
        </w:rPr>
        <w:t>非上述原因，乙方不能按合同约定的时间竣工，乙方应承担违约责任。应向甲方支付逾期竣工违约金（每逾期一天按照合同价款的万分之四/天计算违约金 ），逾期竣工时间从合同约定竣工日期起直到全部工程或相应部分工程竣工验收各方签章日期之间的天数（扣除甲方批准顺延的工期），违约金极限为合同价的 3%。甲方可以从未付的工程款中直接扣减该违约金，乙方支付此违约金并不能免除乙方应当履行本合同项下约定的义务和责任及法律法规规定的其他责任。乙方逾期超过30日未完工的，发包方有权终止合同，另外发包，承包方应承担发包方所有损失</w:t>
      </w:r>
      <w:r>
        <w:rPr>
          <w:rFonts w:hint="eastAsia" w:ascii="宋体" w:hAnsi="宋体" w:eastAsia="宋体" w:cs="宋体"/>
          <w:color w:val="auto"/>
          <w:w w:val="100"/>
          <w:kern w:val="0"/>
          <w:sz w:val="22"/>
          <w:szCs w:val="22"/>
          <w:highlight w:val="none"/>
          <w:lang w:val="en-US" w:eastAsia="zh-CN"/>
        </w:rPr>
        <w:t>。</w:t>
      </w:r>
    </w:p>
    <w:p w14:paraId="646DFD1D">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3.</w:t>
      </w:r>
      <w:r>
        <w:rPr>
          <w:rFonts w:hint="eastAsia" w:ascii="宋体" w:hAnsi="宋体" w:eastAsia="宋体" w:cs="宋体"/>
          <w:color w:val="auto"/>
          <w:w w:val="100"/>
          <w:kern w:val="0"/>
          <w:sz w:val="22"/>
          <w:szCs w:val="22"/>
          <w:highlight w:val="none"/>
        </w:rPr>
        <w:t>因工程量变化和设计变更的工期予以顺延，即工期相应变化，质量要求不变。</w:t>
      </w:r>
    </w:p>
    <w:p w14:paraId="32E50878">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4.</w:t>
      </w:r>
      <w:r>
        <w:rPr>
          <w:rFonts w:hint="eastAsia" w:ascii="宋体" w:hAnsi="宋体" w:eastAsia="宋体" w:cs="宋体"/>
          <w:color w:val="auto"/>
          <w:w w:val="100"/>
          <w:kern w:val="0"/>
          <w:sz w:val="22"/>
          <w:szCs w:val="22"/>
          <w:highlight w:val="none"/>
          <w:lang w:eastAsia="zh-CN"/>
        </w:rPr>
        <w:t>乙方</w:t>
      </w:r>
      <w:r>
        <w:rPr>
          <w:rFonts w:hint="eastAsia" w:ascii="宋体" w:hAnsi="宋体" w:eastAsia="宋体" w:cs="宋体"/>
          <w:color w:val="auto"/>
          <w:w w:val="100"/>
          <w:kern w:val="0"/>
          <w:sz w:val="22"/>
          <w:szCs w:val="22"/>
          <w:highlight w:val="none"/>
        </w:rPr>
        <w:t>必须按照合同工期或</w:t>
      </w:r>
      <w:r>
        <w:rPr>
          <w:rFonts w:hint="eastAsia" w:ascii="宋体" w:hAnsi="宋体" w:eastAsia="宋体" w:cs="宋体"/>
          <w:color w:val="auto"/>
          <w:w w:val="100"/>
          <w:kern w:val="0"/>
          <w:sz w:val="22"/>
          <w:szCs w:val="22"/>
          <w:highlight w:val="none"/>
          <w:lang w:eastAsia="zh-CN"/>
        </w:rPr>
        <w:t>甲方</w:t>
      </w:r>
      <w:r>
        <w:rPr>
          <w:rFonts w:hint="eastAsia" w:ascii="宋体" w:hAnsi="宋体" w:eastAsia="宋体" w:cs="宋体"/>
          <w:color w:val="auto"/>
          <w:w w:val="100"/>
          <w:kern w:val="0"/>
          <w:sz w:val="22"/>
          <w:szCs w:val="22"/>
          <w:highlight w:val="none"/>
        </w:rPr>
        <w:t>同意顺延的工期竣工。</w:t>
      </w:r>
    </w:p>
    <w:p w14:paraId="6F2023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val="en-US" w:eastAsia="zh-CN"/>
        </w:rPr>
      </w:pPr>
      <w:r>
        <w:rPr>
          <w:rFonts w:hint="eastAsia" w:ascii="宋体" w:hAnsi="宋体" w:eastAsia="宋体" w:cs="宋体"/>
          <w:b w:val="0"/>
          <w:bCs w:val="0"/>
          <w:color w:val="auto"/>
          <w:w w:val="100"/>
          <w:kern w:val="0"/>
          <w:sz w:val="24"/>
          <w:szCs w:val="24"/>
          <w:highlight w:val="none"/>
          <w:lang w:val="en-US" w:eastAsia="zh-CN"/>
        </w:rPr>
        <w:t>九、工程竣工结算审计</w:t>
      </w:r>
    </w:p>
    <w:p w14:paraId="0AB4BC67">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0B108B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eastAsia="zh-CN"/>
        </w:rPr>
      </w:pPr>
      <w:r>
        <w:rPr>
          <w:rFonts w:hint="eastAsia" w:ascii="宋体" w:hAnsi="宋体" w:eastAsia="宋体" w:cs="宋体"/>
          <w:b w:val="0"/>
          <w:bCs w:val="0"/>
          <w:color w:val="auto"/>
          <w:w w:val="100"/>
          <w:kern w:val="0"/>
          <w:sz w:val="24"/>
          <w:szCs w:val="24"/>
          <w:highlight w:val="none"/>
          <w:lang w:eastAsia="zh-CN"/>
        </w:rPr>
        <w:t>十、保障农民工工资</w:t>
      </w:r>
    </w:p>
    <w:p w14:paraId="27F71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rPr>
        <w:t>签订</w:t>
      </w:r>
      <w:r>
        <w:rPr>
          <w:rFonts w:hint="eastAsia" w:ascii="宋体" w:hAnsi="宋体" w:eastAsia="宋体" w:cs="宋体"/>
          <w:b w:val="0"/>
          <w:bCs w:val="0"/>
          <w:color w:val="auto"/>
          <w:w w:val="100"/>
          <w:kern w:val="0"/>
          <w:sz w:val="22"/>
          <w:szCs w:val="22"/>
          <w:highlight w:val="none"/>
          <w:lang w:eastAsia="zh-CN"/>
        </w:rPr>
        <w:t>施工</w:t>
      </w:r>
      <w:r>
        <w:rPr>
          <w:rFonts w:hint="eastAsia" w:ascii="宋体" w:hAnsi="宋体" w:eastAsia="宋体" w:cs="宋体"/>
          <w:b w:val="0"/>
          <w:bCs w:val="0"/>
          <w:color w:val="auto"/>
          <w:w w:val="100"/>
          <w:kern w:val="0"/>
          <w:sz w:val="22"/>
          <w:szCs w:val="22"/>
          <w:highlight w:val="none"/>
        </w:rPr>
        <w:t>合同之日起</w:t>
      </w:r>
      <w:r>
        <w:rPr>
          <w:rFonts w:hint="eastAsia" w:ascii="宋体" w:hAnsi="宋体" w:eastAsia="宋体" w:cs="宋体"/>
          <w:b w:val="0"/>
          <w:bCs w:val="0"/>
          <w:color w:val="auto"/>
          <w:w w:val="100"/>
          <w:kern w:val="0"/>
          <w:sz w:val="22"/>
          <w:szCs w:val="22"/>
          <w:highlight w:val="none"/>
          <w:lang w:val="en-US" w:eastAsia="zh-CN"/>
        </w:rPr>
        <w:t>30日内</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rPr>
        <w:t>必须</w:t>
      </w:r>
      <w:r>
        <w:rPr>
          <w:rFonts w:hint="eastAsia" w:ascii="宋体" w:hAnsi="宋体" w:eastAsia="宋体" w:cs="宋体"/>
          <w:b w:val="0"/>
          <w:bCs w:val="0"/>
          <w:color w:val="auto"/>
          <w:w w:val="100"/>
          <w:kern w:val="0"/>
          <w:sz w:val="22"/>
          <w:szCs w:val="22"/>
          <w:highlight w:val="none"/>
          <w:lang w:val="en-US" w:eastAsia="zh-CN"/>
        </w:rPr>
        <w:t>缴纳</w:t>
      </w:r>
      <w:r>
        <w:rPr>
          <w:rFonts w:hint="eastAsia" w:ascii="宋体" w:hAnsi="宋体" w:eastAsia="宋体" w:cs="宋体"/>
          <w:b w:val="0"/>
          <w:bCs w:val="0"/>
          <w:color w:val="auto"/>
          <w:w w:val="100"/>
          <w:kern w:val="0"/>
          <w:sz w:val="22"/>
          <w:szCs w:val="22"/>
          <w:highlight w:val="none"/>
        </w:rPr>
        <w:t>农民工工资保证金，</w:t>
      </w:r>
      <w:r>
        <w:rPr>
          <w:rFonts w:hint="eastAsia" w:ascii="宋体" w:hAnsi="宋体" w:eastAsia="宋体" w:cs="宋体"/>
          <w:b w:val="0"/>
          <w:bCs w:val="0"/>
          <w:color w:val="auto"/>
          <w:w w:val="100"/>
          <w:kern w:val="0"/>
          <w:sz w:val="22"/>
          <w:szCs w:val="22"/>
          <w:highlight w:val="none"/>
          <w:lang w:val="en-US" w:eastAsia="zh-CN"/>
        </w:rPr>
        <w:t>乙方按指定账户缴纳</w:t>
      </w:r>
      <w:r>
        <w:rPr>
          <w:rFonts w:hint="eastAsia" w:ascii="宋体" w:hAnsi="宋体" w:eastAsia="宋体" w:cs="宋体"/>
          <w:b w:val="0"/>
          <w:bCs w:val="0"/>
          <w:color w:val="auto"/>
          <w:w w:val="100"/>
          <w:kern w:val="0"/>
          <w:sz w:val="22"/>
          <w:szCs w:val="22"/>
          <w:highlight w:val="none"/>
        </w:rPr>
        <w:t>农民工工资保证金为</w:t>
      </w:r>
      <w:r>
        <w:rPr>
          <w:rFonts w:hint="eastAsia" w:ascii="宋体" w:hAnsi="宋体" w:eastAsia="宋体" w:cs="宋体"/>
          <w:b w:val="0"/>
          <w:bCs w:val="0"/>
          <w:color w:val="auto"/>
          <w:w w:val="100"/>
          <w:kern w:val="0"/>
          <w:sz w:val="22"/>
          <w:szCs w:val="22"/>
          <w:highlight w:val="none"/>
          <w:lang w:val="en-US" w:eastAsia="zh-CN"/>
        </w:rPr>
        <w:t>签订</w:t>
      </w:r>
      <w:r>
        <w:rPr>
          <w:rFonts w:hint="eastAsia" w:ascii="宋体" w:hAnsi="宋体" w:eastAsia="宋体" w:cs="宋体"/>
          <w:b w:val="0"/>
          <w:bCs w:val="0"/>
          <w:color w:val="auto"/>
          <w:w w:val="100"/>
          <w:kern w:val="0"/>
          <w:sz w:val="22"/>
          <w:szCs w:val="22"/>
          <w:highlight w:val="none"/>
        </w:rPr>
        <w:t>合同价的</w:t>
      </w:r>
      <w:r>
        <w:rPr>
          <w:rFonts w:hint="eastAsia" w:ascii="宋体" w:hAnsi="宋体" w:eastAsia="宋体" w:cs="宋体"/>
          <w:b w:val="0"/>
          <w:bCs w:val="0"/>
          <w:color w:val="auto"/>
          <w:w w:val="100"/>
          <w:kern w:val="0"/>
          <w:sz w:val="22"/>
          <w:szCs w:val="22"/>
          <w:highlight w:val="none"/>
          <w:lang w:val="en-US" w:eastAsia="zh-CN"/>
        </w:rPr>
        <w:t>1</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val="en-US" w:eastAsia="zh-CN"/>
        </w:rPr>
        <w:t>农民工工资保证金</w:t>
      </w:r>
      <w:r>
        <w:rPr>
          <w:rFonts w:hint="eastAsia" w:ascii="宋体" w:hAnsi="宋体" w:eastAsia="宋体" w:cs="宋体"/>
          <w:b w:val="0"/>
          <w:bCs w:val="0"/>
          <w:color w:val="auto"/>
          <w:w w:val="100"/>
          <w:kern w:val="0"/>
          <w:sz w:val="22"/>
          <w:szCs w:val="22"/>
          <w:highlight w:val="none"/>
        </w:rPr>
        <w:t>在项目</w:t>
      </w:r>
      <w:r>
        <w:rPr>
          <w:rFonts w:hint="eastAsia" w:ascii="宋体" w:hAnsi="宋体" w:eastAsia="宋体" w:cs="宋体"/>
          <w:b w:val="0"/>
          <w:bCs w:val="0"/>
          <w:color w:val="auto"/>
          <w:w w:val="100"/>
          <w:kern w:val="0"/>
          <w:sz w:val="22"/>
          <w:szCs w:val="22"/>
          <w:highlight w:val="none"/>
          <w:lang w:val="en-US" w:eastAsia="zh-CN"/>
        </w:rPr>
        <w:t>竣</w:t>
      </w:r>
      <w:r>
        <w:rPr>
          <w:rFonts w:hint="eastAsia" w:ascii="宋体" w:hAnsi="宋体" w:eastAsia="宋体" w:cs="宋体"/>
          <w:b w:val="0"/>
          <w:bCs w:val="0"/>
          <w:color w:val="auto"/>
          <w:w w:val="100"/>
          <w:kern w:val="0"/>
          <w:sz w:val="22"/>
          <w:szCs w:val="22"/>
          <w:highlight w:val="none"/>
        </w:rPr>
        <w:t>工验收</w:t>
      </w:r>
      <w:r>
        <w:rPr>
          <w:rFonts w:hint="eastAsia" w:ascii="宋体" w:hAnsi="宋体" w:eastAsia="宋体" w:cs="宋体"/>
          <w:b w:val="0"/>
          <w:bCs w:val="0"/>
          <w:color w:val="auto"/>
          <w:w w:val="100"/>
          <w:kern w:val="0"/>
          <w:sz w:val="22"/>
          <w:szCs w:val="22"/>
          <w:highlight w:val="none"/>
          <w:lang w:val="en-US" w:eastAsia="zh-CN"/>
        </w:rPr>
        <w:t>合格</w:t>
      </w:r>
      <w:r>
        <w:rPr>
          <w:rFonts w:hint="eastAsia" w:ascii="宋体" w:hAnsi="宋体" w:eastAsia="宋体" w:cs="宋体"/>
          <w:b w:val="0"/>
          <w:bCs w:val="0"/>
          <w:color w:val="auto"/>
          <w:w w:val="100"/>
          <w:kern w:val="0"/>
          <w:sz w:val="22"/>
          <w:szCs w:val="22"/>
          <w:highlight w:val="none"/>
        </w:rPr>
        <w:t>后</w:t>
      </w:r>
      <w:r>
        <w:rPr>
          <w:rFonts w:hint="eastAsia" w:ascii="宋体" w:hAnsi="宋体" w:eastAsia="宋体" w:cs="宋体"/>
          <w:b w:val="0"/>
          <w:bCs w:val="0"/>
          <w:color w:val="auto"/>
          <w:w w:val="100"/>
          <w:kern w:val="0"/>
          <w:sz w:val="22"/>
          <w:szCs w:val="22"/>
          <w:highlight w:val="none"/>
          <w:lang w:val="en-US" w:eastAsia="zh-CN"/>
        </w:rPr>
        <w:t>，无拖欠农民工工资的，由</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提交申请报告，经甲方审核无误后按程序无息退还</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w:t>
      </w:r>
    </w:p>
    <w:p w14:paraId="70A9E8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42"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2"/>
          <w:szCs w:val="22"/>
          <w:highlight w:val="none"/>
          <w:lang w:val="en-US" w:eastAsia="zh-CN"/>
        </w:rPr>
        <w:t>十一、用工要求</w:t>
      </w:r>
    </w:p>
    <w:p w14:paraId="5F334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1.本工程除关键岗位、工种外，其余岗位适量使用脱贫户、监测户等劳动力参与建设，施工单位应根据</w:t>
      </w:r>
      <w:r>
        <w:rPr>
          <w:rFonts w:hint="eastAsia" w:ascii="宋体" w:hAnsi="宋体" w:cs="宋体"/>
          <w:color w:val="auto"/>
          <w:w w:val="100"/>
          <w:kern w:val="0"/>
          <w:sz w:val="22"/>
          <w:szCs w:val="22"/>
          <w:highlight w:val="none"/>
          <w:lang w:val="en-US" w:eastAsia="zh-CN"/>
        </w:rPr>
        <w:t>《中华人民共和国民法典》</w:t>
      </w:r>
      <w:r>
        <w:rPr>
          <w:rFonts w:hint="eastAsia" w:ascii="宋体" w:hAnsi="宋体" w:eastAsia="宋体" w:cs="宋体"/>
          <w:color w:val="auto"/>
          <w:w w:val="100"/>
          <w:kern w:val="0"/>
          <w:sz w:val="22"/>
          <w:szCs w:val="22"/>
          <w:highlight w:val="none"/>
          <w:lang w:val="en-US" w:eastAsia="zh-CN"/>
        </w:rPr>
        <w:t>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3CE0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64"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F715879">
      <w:pPr>
        <w:pStyle w:val="2"/>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十二、争议解决方式</w:t>
      </w:r>
    </w:p>
    <w:p w14:paraId="12F80A55">
      <w:pPr>
        <w:pStyle w:val="2"/>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w w:val="100"/>
          <w:kern w:val="0"/>
          <w:sz w:val="24"/>
          <w:szCs w:val="24"/>
          <w:highlight w:val="none"/>
          <w:lang w:eastAsia="zh-CN"/>
        </w:rPr>
        <w:t xml:space="preserve"> </w:t>
      </w:r>
      <w:r>
        <w:rPr>
          <w:rFonts w:hint="eastAsia" w:ascii="宋体" w:hAnsi="宋体" w:eastAsia="宋体" w:cs="宋体"/>
          <w:color w:val="auto"/>
          <w:spacing w:val="6"/>
          <w:w w:val="100"/>
          <w:position w:val="19"/>
          <w:sz w:val="22"/>
          <w:szCs w:val="22"/>
          <w:highlight w:val="none"/>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2"/>
          <w:szCs w:val="22"/>
          <w:highlight w:val="none"/>
          <w:lang w:val="en-US" w:eastAsia="zh-CN"/>
        </w:rPr>
        <w:t>天等县</w:t>
      </w:r>
      <w:r>
        <w:rPr>
          <w:rFonts w:hint="eastAsia" w:ascii="宋体" w:hAnsi="宋体" w:eastAsia="宋体" w:cs="宋体"/>
          <w:color w:val="auto"/>
          <w:spacing w:val="6"/>
          <w:w w:val="100"/>
          <w:position w:val="19"/>
          <w:sz w:val="22"/>
          <w:szCs w:val="22"/>
          <w:highlight w:val="none"/>
        </w:rPr>
        <w:t>人民法院提起诉讼解决。</w:t>
      </w:r>
    </w:p>
    <w:p w14:paraId="536F8677">
      <w:pPr>
        <w:pStyle w:val="2"/>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2.本合同生效后，如任何一方违约，守约方为维护权益而发生的合理费用（包括但不限于律师费、仲裁费、诉讼费、财产保全保险费、差旅费、公告费、评估/鉴定费等）均由违约方承担。</w:t>
      </w:r>
    </w:p>
    <w:p w14:paraId="52553785">
      <w:pPr>
        <w:keepNext w:val="0"/>
        <w:keepLines w:val="0"/>
        <w:pageBreakBefore w:val="0"/>
        <w:widowControl w:val="0"/>
        <w:kinsoku/>
        <w:wordWrap/>
        <w:overflowPunct/>
        <w:topLinePunct w:val="0"/>
        <w:autoSpaceDE/>
        <w:autoSpaceDN/>
        <w:bidi w:val="0"/>
        <w:adjustRightInd/>
        <w:snapToGrid/>
        <w:spacing w:line="360" w:lineRule="auto"/>
        <w:ind w:left="0" w:leftChars="0" w:right="0" w:firstLine="464" w:firstLineChars="200"/>
        <w:jc w:val="both"/>
        <w:textAlignment w:val="auto"/>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734FE7A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val="en-US" w:eastAsia="zh-CN"/>
        </w:rPr>
        <w:t>3、其他</w:t>
      </w:r>
    </w:p>
    <w:p w14:paraId="3BF0C640">
      <w:pPr>
        <w:pStyle w:val="2"/>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rPr>
        <w:t>有关工程违约、责任处理按照现行国家法律、规范、规定、标准执行。</w:t>
      </w:r>
    </w:p>
    <w:p w14:paraId="545E09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三</w:t>
      </w:r>
      <w:r>
        <w:rPr>
          <w:rFonts w:hint="eastAsia" w:ascii="宋体" w:hAnsi="宋体" w:eastAsia="宋体" w:cs="宋体"/>
          <w:color w:val="auto"/>
          <w:w w:val="100"/>
          <w:kern w:val="0"/>
          <w:sz w:val="24"/>
          <w:szCs w:val="24"/>
          <w:highlight w:val="none"/>
          <w:lang w:eastAsia="zh-CN"/>
        </w:rPr>
        <w:t>、合同份数及要求</w:t>
      </w:r>
    </w:p>
    <w:p w14:paraId="719AF55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一式陆</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甲方</w:t>
      </w:r>
      <w:r>
        <w:rPr>
          <w:rFonts w:hint="eastAsia" w:ascii="宋体" w:hAnsi="宋体" w:eastAsia="宋体" w:cs="宋体"/>
          <w:color w:val="auto"/>
          <w:w w:val="100"/>
          <w:kern w:val="0"/>
          <w:sz w:val="22"/>
          <w:szCs w:val="22"/>
          <w:highlight w:val="none"/>
        </w:rPr>
        <w:t>执</w:t>
      </w:r>
      <w:r>
        <w:rPr>
          <w:rFonts w:hint="eastAsia" w:ascii="宋体" w:hAnsi="宋体" w:eastAsia="宋体" w:cs="宋体"/>
          <w:color w:val="auto"/>
          <w:w w:val="100"/>
          <w:kern w:val="0"/>
          <w:sz w:val="22"/>
          <w:szCs w:val="22"/>
          <w:highlight w:val="none"/>
          <w:lang w:eastAsia="zh-CN"/>
        </w:rPr>
        <w:t>四</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乙方执贰份，具有同等法律效力。</w:t>
      </w:r>
    </w:p>
    <w:p w14:paraId="1EE3B457">
      <w:pPr>
        <w:pStyle w:val="2"/>
        <w:keepNext w:val="0"/>
        <w:keepLines w:val="0"/>
        <w:pageBreakBefore w:val="0"/>
        <w:wordWrap/>
        <w:overflowPunct/>
        <w:topLinePunct w:val="0"/>
        <w:bidi w:val="0"/>
        <w:spacing w:line="360" w:lineRule="auto"/>
        <w:ind w:left="0" w:leftChars="0" w:right="0" w:firstLine="5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四</w:t>
      </w:r>
      <w:r>
        <w:rPr>
          <w:rFonts w:hint="eastAsia" w:ascii="宋体" w:hAnsi="宋体" w:eastAsia="宋体" w:cs="宋体"/>
          <w:color w:val="auto"/>
          <w:w w:val="100"/>
          <w:kern w:val="0"/>
          <w:sz w:val="24"/>
          <w:szCs w:val="24"/>
          <w:highlight w:val="none"/>
          <w:lang w:eastAsia="zh-CN"/>
        </w:rPr>
        <w:t>、</w:t>
      </w:r>
      <w:r>
        <w:rPr>
          <w:rFonts w:hint="eastAsia" w:ascii="宋体" w:hAnsi="宋体" w:eastAsia="宋体" w:cs="宋体"/>
          <w:color w:val="auto"/>
          <w:w w:val="100"/>
          <w:kern w:val="0"/>
          <w:sz w:val="24"/>
          <w:szCs w:val="24"/>
          <w:highlight w:val="none"/>
        </w:rPr>
        <w:t>合同未尽事宜</w:t>
      </w:r>
      <w:r>
        <w:rPr>
          <w:rFonts w:hint="eastAsia" w:ascii="宋体" w:hAnsi="宋体" w:eastAsia="宋体" w:cs="宋体"/>
          <w:color w:val="auto"/>
          <w:w w:val="100"/>
          <w:kern w:val="0"/>
          <w:sz w:val="22"/>
          <w:szCs w:val="22"/>
          <w:highlight w:val="none"/>
        </w:rPr>
        <w:t>，</w:t>
      </w:r>
      <w:r>
        <w:rPr>
          <w:rFonts w:hint="eastAsia" w:ascii="宋体" w:hAnsi="宋体" w:cs="宋体"/>
          <w:color w:val="auto"/>
          <w:spacing w:val="6"/>
          <w:w w:val="100"/>
          <w:sz w:val="22"/>
          <w:szCs w:val="22"/>
          <w:highlight w:val="none"/>
          <w:lang w:eastAsia="zh-CN"/>
        </w:rPr>
        <w:t>双方可以按照招投标文件、国务院令712号文件、《建设工程工程量清单计价规范》（GB50500-2013）、《建设工程施工合同（示范文本）GF-2017-0201》、国家最新规范、规定、标准执行或另行签订补充协议。补充协议是合同的组成部分</w:t>
      </w:r>
      <w:r>
        <w:rPr>
          <w:rFonts w:hint="eastAsia" w:ascii="宋体" w:hAnsi="宋体" w:eastAsia="宋体" w:cs="宋体"/>
          <w:color w:val="auto"/>
          <w:spacing w:val="6"/>
          <w:w w:val="100"/>
          <w:sz w:val="22"/>
          <w:szCs w:val="22"/>
          <w:highlight w:val="none"/>
        </w:rPr>
        <w:t>。</w:t>
      </w:r>
    </w:p>
    <w:p w14:paraId="79AFA192">
      <w:pPr>
        <w:keepNext w:val="0"/>
        <w:keepLines w:val="0"/>
        <w:pageBreakBefore w:val="0"/>
        <w:widowControl w:val="0"/>
        <w:kinsoku/>
        <w:wordWrap/>
        <w:overflowPunct/>
        <w:topLinePunct w:val="0"/>
        <w:autoSpaceDE/>
        <w:autoSpaceDN/>
        <w:bidi w:val="0"/>
        <w:adjustRightInd/>
        <w:snapToGrid/>
        <w:spacing w:line="360" w:lineRule="auto"/>
        <w:ind w:left="0" w:leftChars="0" w:right="0" w:firstLine="510"/>
        <w:jc w:val="left"/>
        <w:textAlignment w:val="auto"/>
        <w:outlineLvl w:val="0"/>
        <w:rPr>
          <w:rFonts w:hint="eastAsia" w:ascii="宋体" w:hAnsi="宋体" w:eastAsia="宋体" w:cs="宋体"/>
          <w:b w:val="0"/>
          <w:bCs/>
          <w:color w:val="auto"/>
          <w:w w:val="100"/>
          <w:kern w:val="0"/>
          <w:sz w:val="24"/>
          <w:szCs w:val="24"/>
          <w:highlight w:val="none"/>
        </w:rPr>
      </w:pPr>
      <w:bookmarkStart w:id="138" w:name="_Toc516566872"/>
      <w:bookmarkStart w:id="139" w:name="_Toc459738629"/>
      <w:r>
        <w:rPr>
          <w:rFonts w:hint="eastAsia" w:ascii="宋体" w:hAnsi="宋体" w:eastAsia="宋体" w:cs="宋体"/>
          <w:b w:val="0"/>
          <w:bCs/>
          <w:color w:val="auto"/>
          <w:w w:val="100"/>
          <w:kern w:val="0"/>
          <w:sz w:val="24"/>
          <w:szCs w:val="24"/>
          <w:highlight w:val="none"/>
          <w:lang w:val="en-US" w:eastAsia="zh-CN"/>
        </w:rPr>
        <w:t>十五、</w:t>
      </w:r>
      <w:r>
        <w:rPr>
          <w:rFonts w:hint="eastAsia" w:ascii="宋体" w:hAnsi="宋体" w:eastAsia="宋体" w:cs="宋体"/>
          <w:b w:val="0"/>
          <w:bCs/>
          <w:color w:val="auto"/>
          <w:w w:val="100"/>
          <w:kern w:val="0"/>
          <w:sz w:val="24"/>
          <w:szCs w:val="24"/>
          <w:highlight w:val="none"/>
        </w:rPr>
        <w:t>合同生效</w:t>
      </w:r>
      <w:bookmarkEnd w:id="138"/>
      <w:bookmarkEnd w:id="139"/>
      <w:r>
        <w:rPr>
          <w:rFonts w:hint="eastAsia" w:ascii="宋体" w:hAnsi="宋体" w:eastAsia="宋体" w:cs="宋体"/>
          <w:b w:val="0"/>
          <w:bCs/>
          <w:color w:val="auto"/>
          <w:w w:val="100"/>
          <w:kern w:val="0"/>
          <w:sz w:val="24"/>
          <w:szCs w:val="24"/>
          <w:highlight w:val="none"/>
        </w:rPr>
        <w:t>及附件</w:t>
      </w:r>
    </w:p>
    <w:p w14:paraId="08088582">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合同订立时间：</w:t>
      </w:r>
      <w:r>
        <w:rPr>
          <w:rFonts w:hint="eastAsia" w:ascii="宋体" w:hAnsi="宋体" w:eastAsia="宋体" w:cs="宋体"/>
          <w:color w:val="auto"/>
          <w:spacing w:val="6"/>
          <w:w w:val="100"/>
          <w:sz w:val="22"/>
          <w:szCs w:val="22"/>
          <w:highlight w:val="none"/>
          <w:u w:val="single"/>
          <w:lang w:val="en-US" w:eastAsia="zh-CN"/>
        </w:rPr>
        <w:t>2025</w:t>
      </w:r>
      <w:r>
        <w:rPr>
          <w:rFonts w:hint="eastAsia" w:ascii="宋体" w:hAnsi="宋体" w:eastAsia="宋体" w:cs="宋体"/>
          <w:color w:val="auto"/>
          <w:spacing w:val="6"/>
          <w:w w:val="100"/>
          <w:sz w:val="22"/>
          <w:szCs w:val="22"/>
          <w:highlight w:val="none"/>
          <w:u w:val="single"/>
        </w:rPr>
        <w:t>年</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月</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日</w:t>
      </w:r>
    </w:p>
    <w:p w14:paraId="7C6C3E8C">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合同订立地点：</w:t>
      </w:r>
      <w:r>
        <w:rPr>
          <w:rFonts w:hint="eastAsia" w:ascii="宋体" w:hAnsi="宋体" w:cs="宋体"/>
          <w:color w:val="auto"/>
          <w:spacing w:val="6"/>
          <w:w w:val="100"/>
          <w:sz w:val="22"/>
          <w:szCs w:val="22"/>
          <w:highlight w:val="none"/>
          <w:lang w:val="en-US" w:eastAsia="zh-CN"/>
        </w:rPr>
        <w:t xml:space="preserve">天等县向都镇人民政府 </w:t>
      </w:r>
    </w:p>
    <w:p w14:paraId="5B2B8C05">
      <w:pPr>
        <w:pStyle w:val="2"/>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spacing w:val="6"/>
          <w:w w:val="100"/>
          <w:position w:val="19"/>
          <w:sz w:val="22"/>
          <w:szCs w:val="22"/>
          <w:highlight w:val="none"/>
        </w:rPr>
        <w:t>本合同双方约定双方法定代表人或其授权代表签字或盖章并加盖单位公章后生</w:t>
      </w:r>
      <w:r>
        <w:rPr>
          <w:rFonts w:hint="eastAsia" w:ascii="宋体" w:hAnsi="宋体" w:eastAsia="宋体" w:cs="宋体"/>
          <w:color w:val="auto"/>
          <w:spacing w:val="6"/>
          <w:w w:val="100"/>
          <w:position w:val="19"/>
          <w:sz w:val="22"/>
          <w:szCs w:val="22"/>
          <w:highlight w:val="none"/>
          <w:lang w:val="en-US" w:eastAsia="zh-CN"/>
        </w:rPr>
        <w:t>效。</w:t>
      </w:r>
    </w:p>
    <w:p w14:paraId="1CD83F2C">
      <w:pPr>
        <w:keepNext w:val="0"/>
        <w:keepLines w:val="0"/>
        <w:pageBreakBefore w:val="0"/>
        <w:widowControl w:val="0"/>
        <w:kinsoku/>
        <w:wordWrap/>
        <w:overflowPunct/>
        <w:topLinePunct w:val="0"/>
        <w:autoSpaceDE/>
        <w:autoSpaceDN/>
        <w:bidi w:val="0"/>
        <w:adjustRightInd/>
        <w:snapToGrid/>
        <w:spacing w:line="360" w:lineRule="auto"/>
        <w:ind w:left="0" w:leftChars="0" w:right="0" w:firstLine="520"/>
        <w:jc w:val="left"/>
        <w:textAlignment w:val="auto"/>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附件1、附件2、附件3为合同双方协议</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05F8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4487" w:type="dxa"/>
          </w:tcPr>
          <w:p w14:paraId="75EF8EF9">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发包方</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天等县向都镇人民政府 </w:t>
            </w:r>
          </w:p>
        </w:tc>
        <w:tc>
          <w:tcPr>
            <w:tcW w:w="5692" w:type="dxa"/>
          </w:tcPr>
          <w:p w14:paraId="43D46C1E">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2"/>
                <w:szCs w:val="22"/>
                <w:highlight w:val="none"/>
                <w:lang w:val="en-US" w:eastAsia="en-US" w:bidi="ar-SA"/>
              </w:rPr>
              <w:t>：（公章）</w:t>
            </w:r>
          </w:p>
        </w:tc>
      </w:tr>
      <w:tr w14:paraId="537D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487" w:type="dxa"/>
          </w:tcPr>
          <w:p w14:paraId="65DB79BA">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地址：</w:t>
            </w:r>
          </w:p>
        </w:tc>
        <w:tc>
          <w:tcPr>
            <w:tcW w:w="5692" w:type="dxa"/>
          </w:tcPr>
          <w:p w14:paraId="33A50B2E">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住</w:t>
            </w:r>
            <w:r>
              <w:rPr>
                <w:rFonts w:hint="eastAsia" w:ascii="宋体" w:hAnsi="宋体" w:eastAsia="宋体" w:cs="宋体"/>
                <w:b w:val="0"/>
                <w:bCs w:val="0"/>
                <w:snapToGrid w:val="0"/>
                <w:color w:val="auto"/>
                <w:spacing w:val="6"/>
                <w:w w:val="100"/>
                <w:kern w:val="0"/>
                <w:sz w:val="22"/>
                <w:szCs w:val="22"/>
                <w:highlight w:val="none"/>
                <w:lang w:val="en-US" w:eastAsia="zh-CN" w:bidi="ar-SA"/>
              </w:rPr>
              <w:t>址</w:t>
            </w:r>
            <w:r>
              <w:rPr>
                <w:rFonts w:hint="eastAsia" w:ascii="宋体" w:hAnsi="宋体" w:eastAsia="宋体" w:cs="宋体"/>
                <w:b w:val="0"/>
                <w:bCs w:val="0"/>
                <w:snapToGrid w:val="0"/>
                <w:color w:val="auto"/>
                <w:spacing w:val="6"/>
                <w:w w:val="100"/>
                <w:kern w:val="0"/>
                <w:sz w:val="22"/>
                <w:szCs w:val="22"/>
                <w:highlight w:val="none"/>
                <w:lang w:val="en-US" w:eastAsia="en-US" w:bidi="ar-SA"/>
              </w:rPr>
              <w:t>：</w:t>
            </w:r>
          </w:p>
        </w:tc>
      </w:tr>
      <w:tr w14:paraId="08DC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2F9271AC">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c>
          <w:tcPr>
            <w:tcW w:w="5692" w:type="dxa"/>
          </w:tcPr>
          <w:p w14:paraId="2BFDDBBA">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r>
      <w:tr w14:paraId="4238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3167C240">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c>
          <w:tcPr>
            <w:tcW w:w="5692" w:type="dxa"/>
          </w:tcPr>
          <w:p w14:paraId="6BB2A757">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r>
      <w:tr w14:paraId="0A18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78EDC256">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0B3C2ED1">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61AD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4487" w:type="dxa"/>
          </w:tcPr>
          <w:p w14:paraId="52875AC4">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c>
          <w:tcPr>
            <w:tcW w:w="5692" w:type="dxa"/>
          </w:tcPr>
          <w:p w14:paraId="63CEF0DA">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r>
      <w:tr w14:paraId="7E642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11514B79">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开户银行：农行天等县支行</w:t>
            </w:r>
          </w:p>
        </w:tc>
        <w:tc>
          <w:tcPr>
            <w:tcW w:w="5692" w:type="dxa"/>
          </w:tcPr>
          <w:p w14:paraId="48291B1F">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5265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6E600624">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账号： 20077101040018123  </w:t>
            </w:r>
          </w:p>
        </w:tc>
        <w:tc>
          <w:tcPr>
            <w:tcW w:w="5692" w:type="dxa"/>
          </w:tcPr>
          <w:p w14:paraId="12427AC8">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p>
        </w:tc>
      </w:tr>
      <w:tr w14:paraId="3384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34E903AE">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532800</w:t>
            </w:r>
          </w:p>
        </w:tc>
        <w:tc>
          <w:tcPr>
            <w:tcW w:w="5692" w:type="dxa"/>
          </w:tcPr>
          <w:p w14:paraId="26E4072E">
            <w:pPr>
              <w:pStyle w:val="6"/>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bl>
    <w:p w14:paraId="499DA9A6">
      <w:pPr>
        <w:pStyle w:val="2"/>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417" w:header="1234" w:footer="852" w:gutter="0"/>
          <w:pgNumType w:fmt="decimal"/>
          <w:cols w:space="720" w:num="1"/>
          <w:formProt w:val="1"/>
        </w:sectPr>
      </w:pPr>
    </w:p>
    <w:p w14:paraId="3914B880">
      <w:pPr>
        <w:pStyle w:val="2"/>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1：</w:t>
      </w:r>
    </w:p>
    <w:p w14:paraId="10FE27E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outlineLvl w:val="1"/>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24"/>
          <w:szCs w:val="24"/>
          <w:highlight w:val="none"/>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24"/>
          <w:szCs w:val="24"/>
          <w:highlight w:val="none"/>
        </w:rPr>
        <w:t xml:space="preserve"> </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工程质量保修书</w:t>
      </w:r>
    </w:p>
    <w:p w14:paraId="197042D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u w:val="single"/>
          <w:lang w:val="en-US" w:eastAsia="zh-CN"/>
        </w:rPr>
        <w:t xml:space="preserve">天等县向都镇人民政府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w:t>
      </w:r>
    </w:p>
    <w:p w14:paraId="34508E2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w:t>
      </w:r>
    </w:p>
    <w:p w14:paraId="1440B47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96" w:firstLineChars="3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为保证</w:t>
      </w:r>
      <w:r>
        <w:rPr>
          <w:rFonts w:hint="eastAsia" w:ascii="宋体" w:hAnsi="宋体" w:cs="宋体"/>
          <w:color w:val="auto"/>
          <w:spacing w:val="6"/>
          <w:w w:val="100"/>
          <w:sz w:val="22"/>
          <w:szCs w:val="22"/>
          <w:highlight w:val="none"/>
          <w:u w:val="single" w:color="auto"/>
          <w:lang w:val="en-US" w:eastAsia="zh-CN"/>
        </w:rPr>
        <w:t>天等县向都镇2025年村级通屯道路防护栏建设工程</w:t>
      </w:r>
      <w:r>
        <w:rPr>
          <w:rFonts w:hint="eastAsia" w:ascii="宋体" w:hAnsi="宋体" w:eastAsia="宋体" w:cs="宋体"/>
          <w:color w:val="auto"/>
          <w:spacing w:val="6"/>
          <w:w w:val="100"/>
          <w:sz w:val="22"/>
          <w:szCs w:val="22"/>
          <w:highlight w:val="none"/>
          <w:u w:val="single" w:color="auto"/>
          <w:lang w:val="en-US" w:eastAsia="zh-CN"/>
        </w:rPr>
        <w:t>（</w:t>
      </w:r>
      <w:r>
        <w:rPr>
          <w:rFonts w:hint="eastAsia" w:ascii="宋体" w:hAnsi="宋体" w:eastAsia="宋体" w:cs="宋体"/>
          <w:color w:val="auto"/>
          <w:spacing w:val="6"/>
          <w:w w:val="100"/>
          <w:sz w:val="22"/>
          <w:szCs w:val="22"/>
          <w:highlight w:val="none"/>
        </w:rPr>
        <w:t>工程名称</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在合理使用期限内正常使用，</w:t>
      </w:r>
      <w:r>
        <w:rPr>
          <w:rFonts w:hint="eastAsia" w:ascii="宋体" w:hAnsi="宋体" w:eastAsia="宋体" w:cs="宋体"/>
          <w:color w:val="auto"/>
          <w:spacing w:val="6"/>
          <w:w w:val="100"/>
          <w:sz w:val="22"/>
          <w:szCs w:val="22"/>
          <w:highlight w:val="none"/>
          <w:lang w:val="en-US" w:eastAsia="zh-CN"/>
        </w:rPr>
        <w:t>甲乙双方</w:t>
      </w:r>
      <w:r>
        <w:rPr>
          <w:rFonts w:hint="eastAsia" w:ascii="宋体" w:hAnsi="宋体" w:eastAsia="宋体" w:cs="宋体"/>
          <w:color w:val="auto"/>
          <w:spacing w:val="6"/>
          <w:w w:val="100"/>
          <w:sz w:val="22"/>
          <w:szCs w:val="22"/>
          <w:highlight w:val="none"/>
        </w:rPr>
        <w:t>协商一致签订工程质量保修书。</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在质量保修期内按照有关管理规定及双方约定承担工程质量保修责任。</w:t>
      </w:r>
    </w:p>
    <w:p w14:paraId="0068728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一</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工程质量保修范围和内容</w:t>
      </w:r>
    </w:p>
    <w:p w14:paraId="314878D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lang w:val="en-US" w:eastAsia="zh-CN"/>
        </w:rPr>
      </w:pPr>
      <w:r>
        <w:rPr>
          <w:rFonts w:hint="eastAsia" w:ascii="宋体" w:hAnsi="宋体" w:eastAsia="宋体" w:cs="宋体"/>
          <w:color w:val="auto"/>
          <w:spacing w:val="6"/>
          <w:w w:val="100"/>
          <w:position w:val="19"/>
          <w:sz w:val="22"/>
          <w:szCs w:val="22"/>
          <w:highlight w:val="none"/>
          <w:lang w:val="en-US" w:eastAsia="zh-CN"/>
        </w:rPr>
        <w:t>乙方</w:t>
      </w:r>
      <w:r>
        <w:rPr>
          <w:rFonts w:hint="eastAsia" w:ascii="宋体" w:hAnsi="宋体" w:eastAsia="宋体" w:cs="宋体"/>
          <w:color w:val="auto"/>
          <w:spacing w:val="6"/>
          <w:w w:val="100"/>
          <w:position w:val="19"/>
          <w:sz w:val="22"/>
          <w:szCs w:val="22"/>
          <w:highlight w:val="none"/>
        </w:rPr>
        <w:t>在质量保修期内，按照有关法律、法规、规章的管理规定和双方约定，承</w:t>
      </w:r>
      <w:r>
        <w:rPr>
          <w:rFonts w:hint="eastAsia" w:ascii="宋体" w:hAnsi="宋体" w:eastAsia="宋体" w:cs="宋体"/>
          <w:color w:val="auto"/>
          <w:spacing w:val="6"/>
          <w:w w:val="100"/>
          <w:position w:val="19"/>
          <w:sz w:val="22"/>
          <w:szCs w:val="22"/>
          <w:highlight w:val="none"/>
          <w:lang w:val="en-US" w:eastAsia="zh-CN"/>
        </w:rPr>
        <w:t>担本工程质量保修责任。</w:t>
      </w:r>
    </w:p>
    <w:p w14:paraId="78FF2878">
      <w:pPr>
        <w:pStyle w:val="2"/>
        <w:keepNext w:val="0"/>
        <w:keepLines w:val="0"/>
        <w:pageBreakBefore w:val="0"/>
        <w:wordWrap/>
        <w:overflowPunct/>
        <w:topLinePunct w:val="0"/>
        <w:bidi w:val="0"/>
        <w:spacing w:line="360" w:lineRule="auto"/>
        <w:ind w:left="0" w:leftChars="0" w:right="0" w:firstLine="517"/>
        <w:jc w:val="left"/>
        <w:rPr>
          <w:rFonts w:hint="eastAsia" w:ascii="Times New Roman" w:hAnsi="Times New Roman" w:cs="Times New Roman"/>
          <w:color w:val="auto"/>
          <w:sz w:val="21"/>
          <w:szCs w:val="21"/>
          <w:highlight w:val="none"/>
          <w:u w:val="single"/>
          <w:lang w:eastAsia="zh-CN"/>
        </w:rPr>
      </w:pPr>
      <w:r>
        <w:rPr>
          <w:rFonts w:hint="eastAsia" w:ascii="宋体" w:hAnsi="宋体" w:eastAsia="宋体" w:cs="宋体"/>
          <w:color w:val="auto"/>
          <w:spacing w:val="6"/>
          <w:w w:val="100"/>
          <w:sz w:val="22"/>
          <w:szCs w:val="22"/>
          <w:highlight w:val="none"/>
        </w:rPr>
        <w:t>工程质量保修范围包括</w:t>
      </w:r>
      <w:r>
        <w:rPr>
          <w:rFonts w:hint="eastAsia" w:ascii="宋体" w:hAnsi="宋体" w:cs="宋体"/>
          <w:color w:val="auto"/>
          <w:spacing w:val="6"/>
          <w:w w:val="100"/>
          <w:sz w:val="22"/>
          <w:szCs w:val="22"/>
          <w:highlight w:val="none"/>
          <w:u w:val="single" w:color="auto"/>
          <w:lang w:val="en-US" w:eastAsia="zh-CN"/>
        </w:rPr>
        <w:t xml:space="preserve"> </w:t>
      </w:r>
      <w:r>
        <w:rPr>
          <w:rFonts w:hint="eastAsia"/>
          <w:color w:val="auto"/>
          <w:sz w:val="21"/>
          <w:szCs w:val="21"/>
          <w:highlight w:val="none"/>
          <w:u w:val="single"/>
          <w:lang w:eastAsia="zh-CN"/>
        </w:rPr>
        <w:t>园林绿化、园林景观、路灯照明、地面铺装、道路建设、排水管道敷设等，具体以工程量清单和施工图为准</w:t>
      </w:r>
      <w:r>
        <w:rPr>
          <w:rFonts w:hint="eastAsia" w:ascii="宋体" w:hAnsi="宋体" w:eastAsia="宋体" w:cs="宋体"/>
          <w:color w:val="auto"/>
          <w:spacing w:val="0"/>
          <w:w w:val="100"/>
          <w:sz w:val="21"/>
          <w:szCs w:val="21"/>
          <w:highlight w:val="none"/>
          <w:u w:val="single"/>
          <w:lang w:val="en-US" w:eastAsia="zh-CN" w:bidi="ar"/>
        </w:rPr>
        <w:t>。</w:t>
      </w:r>
      <w:r>
        <w:rPr>
          <w:rFonts w:hint="eastAsia" w:ascii="宋体" w:hAnsi="宋体" w:eastAsia="宋体" w:cs="宋体"/>
          <w:color w:val="auto"/>
          <w:spacing w:val="6"/>
          <w:w w:val="100"/>
          <w:sz w:val="22"/>
          <w:szCs w:val="22"/>
          <w:highlight w:val="none"/>
        </w:rPr>
        <w:t>以及双方约定的其他项目工程。具体保修的内容，双方约定如下</w:t>
      </w:r>
      <w:r>
        <w:rPr>
          <w:rFonts w:hint="eastAsia" w:ascii="Times New Roman" w:hAnsi="Times New Roman" w:cs="Times New Roman"/>
          <w:color w:val="auto"/>
          <w:sz w:val="21"/>
          <w:szCs w:val="21"/>
          <w:highlight w:val="none"/>
          <w:u w:val="single"/>
          <w:lang w:eastAsia="zh-CN"/>
        </w:rPr>
        <w:t>：</w:t>
      </w:r>
      <w:r>
        <w:rPr>
          <w:rFonts w:hint="eastAsia" w:cs="Times New Roman"/>
          <w:color w:val="auto"/>
          <w:sz w:val="21"/>
          <w:szCs w:val="21"/>
          <w:highlight w:val="none"/>
          <w:u w:val="single"/>
          <w:lang w:eastAsia="zh-CN"/>
        </w:rPr>
        <w:t>园林绿化、园林景观、路灯照明、地面铺装、道路建设、排水管道敷设等</w:t>
      </w:r>
      <w:r>
        <w:rPr>
          <w:rFonts w:hint="eastAsia" w:ascii="Times New Roman" w:hAnsi="Times New Roman" w:cs="Times New Roman"/>
          <w:color w:val="auto"/>
          <w:sz w:val="21"/>
          <w:szCs w:val="21"/>
          <w:highlight w:val="none"/>
          <w:u w:val="single"/>
          <w:lang w:eastAsia="zh-CN"/>
        </w:rPr>
        <w:t>，按有关规范、环境保护设施及设备、规定执行。</w:t>
      </w:r>
    </w:p>
    <w:p w14:paraId="4CB40E3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二</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质量保修期</w:t>
      </w:r>
    </w:p>
    <w:p w14:paraId="7975191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9"/>
        <w:jc w:val="left"/>
        <w:textAlignment w:val="baseline"/>
        <w:rPr>
          <w:rFonts w:hint="eastAsia" w:ascii="宋体" w:hAnsi="宋体" w:eastAsia="宋体" w:cs="宋体"/>
          <w:color w:val="auto"/>
          <w:spacing w:val="6"/>
          <w:w w:val="100"/>
          <w:sz w:val="22"/>
          <w:szCs w:val="22"/>
          <w:highlight w:val="none"/>
        </w:rPr>
      </w:pPr>
      <w:r>
        <w:rPr>
          <w:rFonts w:hint="eastAsia" w:ascii="宋体" w:hAnsi="宋体" w:cs="宋体"/>
          <w:color w:val="auto"/>
          <w:spacing w:val="6"/>
          <w:w w:val="100"/>
          <w:sz w:val="22"/>
          <w:szCs w:val="22"/>
          <w:highlight w:val="none"/>
          <w:lang w:eastAsia="zh-CN"/>
        </w:rPr>
        <w:t>质量保修期自交工验收合格，双方签收工程交接证明之日起计算。分单项竣工验收的工程按单项工程分别计算质量保修期。双方根据《建设工程质量管理条例》及广西扶贫基础设施管理办法有关规定，约定本工程的质量保修范围、保修期如下</w:t>
      </w:r>
      <w:r>
        <w:rPr>
          <w:rFonts w:hint="eastAsia" w:ascii="宋体" w:hAnsi="宋体" w:eastAsia="宋体" w:cs="宋体"/>
          <w:color w:val="auto"/>
          <w:spacing w:val="6"/>
          <w:w w:val="100"/>
          <w:sz w:val="22"/>
          <w:szCs w:val="22"/>
          <w:highlight w:val="none"/>
        </w:rPr>
        <w:t>：</w:t>
      </w:r>
    </w:p>
    <w:p w14:paraId="7E32283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val="en-US" w:eastAsia="zh-CN"/>
        </w:rPr>
        <w:t>.</w:t>
      </w:r>
      <w:r>
        <w:rPr>
          <w:rFonts w:hint="eastAsia" w:ascii="宋体" w:hAnsi="宋体" w:eastAsia="宋体" w:cs="宋体"/>
          <w:color w:val="auto"/>
          <w:spacing w:val="6"/>
          <w:w w:val="100"/>
          <w:sz w:val="22"/>
          <w:szCs w:val="22"/>
          <w:highlight w:val="none"/>
        </w:rPr>
        <w:t>保修范围、保修期：</w:t>
      </w:r>
      <w:r>
        <w:rPr>
          <w:rFonts w:hint="eastAsia" w:ascii="宋体" w:hAnsi="宋体" w:eastAsia="宋体" w:cs="宋体"/>
          <w:color w:val="auto"/>
          <w:spacing w:val="6"/>
          <w:w w:val="100"/>
          <w:sz w:val="22"/>
          <w:szCs w:val="22"/>
          <w:highlight w:val="none"/>
          <w:lang w:eastAsia="zh-CN"/>
        </w:rPr>
        <w:t>1</w:t>
      </w:r>
      <w:r>
        <w:rPr>
          <w:rFonts w:hint="eastAsia" w:ascii="宋体" w:hAnsi="宋体" w:eastAsia="宋体" w:cs="宋体"/>
          <w:color w:val="auto"/>
          <w:spacing w:val="6"/>
          <w:w w:val="100"/>
          <w:sz w:val="22"/>
          <w:szCs w:val="22"/>
          <w:highlight w:val="none"/>
        </w:rPr>
        <w:t>年；</w:t>
      </w:r>
    </w:p>
    <w:p w14:paraId="4A9DA26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2.其他项目保修期限约定如下：</w:t>
      </w:r>
      <w:r>
        <w:rPr>
          <w:rFonts w:hint="eastAsia" w:ascii="宋体" w:hAnsi="宋体" w:eastAsia="宋体" w:cs="宋体"/>
          <w:color w:val="auto"/>
          <w:spacing w:val="6"/>
          <w:w w:val="100"/>
          <w:sz w:val="22"/>
          <w:szCs w:val="22"/>
          <w:highlight w:val="none"/>
          <w:u w:val="single" w:color="auto"/>
        </w:rPr>
        <w:t>按国家现行有关规定进行</w:t>
      </w:r>
      <w:r>
        <w:rPr>
          <w:rFonts w:hint="eastAsia" w:ascii="宋体" w:hAnsi="宋体" w:eastAsia="宋体" w:cs="宋体"/>
          <w:color w:val="auto"/>
          <w:spacing w:val="6"/>
          <w:w w:val="100"/>
          <w:sz w:val="22"/>
          <w:szCs w:val="22"/>
          <w:highlight w:val="none"/>
        </w:rPr>
        <w:t>；</w:t>
      </w:r>
    </w:p>
    <w:p w14:paraId="0F65FF5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lang w:val="en-US" w:eastAsia="zh-CN"/>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责任</w:t>
      </w:r>
    </w:p>
    <w:p w14:paraId="0A10770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属于保修范围和内容的项目，</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应在接到保修通知之日后7天内派人保修。 </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不在约定期限内派人保修，</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可以</w:t>
      </w:r>
      <w:r>
        <w:rPr>
          <w:rFonts w:hint="eastAsia" w:ascii="宋体" w:hAnsi="宋体" w:eastAsia="宋体" w:cs="宋体"/>
          <w:color w:val="auto"/>
          <w:spacing w:val="6"/>
          <w:w w:val="100"/>
          <w:sz w:val="22"/>
          <w:szCs w:val="22"/>
          <w:highlight w:val="none"/>
          <w:lang w:val="en-US" w:eastAsia="zh-CN"/>
        </w:rPr>
        <w:t>自行</w:t>
      </w:r>
      <w:r>
        <w:rPr>
          <w:rFonts w:hint="eastAsia" w:ascii="宋体" w:hAnsi="宋体" w:eastAsia="宋体" w:cs="宋体"/>
          <w:color w:val="auto"/>
          <w:spacing w:val="6"/>
          <w:w w:val="100"/>
          <w:sz w:val="22"/>
          <w:szCs w:val="22"/>
          <w:highlight w:val="none"/>
        </w:rPr>
        <w:t>委托</w:t>
      </w:r>
      <w:r>
        <w:rPr>
          <w:rFonts w:hint="eastAsia" w:ascii="宋体" w:hAnsi="宋体" w:eastAsia="宋体" w:cs="宋体"/>
          <w:color w:val="auto"/>
          <w:spacing w:val="6"/>
          <w:w w:val="100"/>
          <w:sz w:val="22"/>
          <w:szCs w:val="22"/>
          <w:highlight w:val="none"/>
          <w:lang w:val="en-US" w:eastAsia="zh-CN"/>
        </w:rPr>
        <w:t>第三方</w:t>
      </w:r>
      <w:r>
        <w:rPr>
          <w:rFonts w:hint="eastAsia" w:ascii="宋体" w:hAnsi="宋体" w:eastAsia="宋体" w:cs="宋体"/>
          <w:color w:val="auto"/>
          <w:spacing w:val="6"/>
          <w:w w:val="100"/>
          <w:sz w:val="22"/>
          <w:szCs w:val="22"/>
          <w:highlight w:val="none"/>
        </w:rPr>
        <w:t>修理，保修费用从质量保修金内扣除。</w:t>
      </w:r>
    </w:p>
    <w:p w14:paraId="2D3CC3BC">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发生紧急抢修事故（如塌方、水毁、沉降、损坏等），</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接到事故通知后，</w:t>
      </w:r>
      <w:r>
        <w:rPr>
          <w:rFonts w:hint="eastAsia" w:ascii="宋体" w:hAnsi="宋体" w:eastAsia="宋体" w:cs="宋体"/>
          <w:color w:val="auto"/>
          <w:spacing w:val="6"/>
          <w:w w:val="100"/>
          <w:sz w:val="22"/>
          <w:szCs w:val="22"/>
          <w:highlight w:val="none"/>
          <w:lang w:val="en-US" w:eastAsia="zh-CN"/>
        </w:rPr>
        <w:t>应立即到达</w:t>
      </w:r>
      <w:r>
        <w:rPr>
          <w:rFonts w:hint="eastAsia" w:ascii="宋体" w:hAnsi="宋体" w:eastAsia="宋体" w:cs="宋体"/>
          <w:color w:val="auto"/>
          <w:spacing w:val="6"/>
          <w:w w:val="100"/>
          <w:sz w:val="22"/>
          <w:szCs w:val="22"/>
          <w:highlight w:val="none"/>
        </w:rPr>
        <w:t>事故现场抢修。非</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施工质量引起的事故，抢修费用由</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承担。</w:t>
      </w:r>
    </w:p>
    <w:p w14:paraId="0EE215D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3</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在国家规定的工程合理使用期限内，因</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原因致使工程合理使用期限内造成人身和财产损害的，</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应承担损害赔偿责任。</w:t>
      </w:r>
    </w:p>
    <w:p w14:paraId="3B6D09A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金的支付</w:t>
      </w:r>
    </w:p>
    <w:p w14:paraId="6483EB8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本工程约定的工程质量保修金为工程结算审定价的</w:t>
      </w:r>
      <w:r>
        <w:rPr>
          <w:rFonts w:hint="eastAsia" w:ascii="宋体" w:hAnsi="宋体" w:eastAsia="宋体" w:cs="宋体"/>
          <w:color w:val="auto"/>
          <w:spacing w:val="6"/>
          <w:w w:val="100"/>
          <w:sz w:val="22"/>
          <w:szCs w:val="22"/>
          <w:highlight w:val="none"/>
          <w:u w:val="single" w:color="auto"/>
        </w:rPr>
        <w:t xml:space="preserve"> 3 </w:t>
      </w:r>
      <w:r>
        <w:rPr>
          <w:rFonts w:hint="eastAsia" w:ascii="宋体" w:hAnsi="宋体" w:eastAsia="宋体" w:cs="宋体"/>
          <w:color w:val="auto"/>
          <w:spacing w:val="6"/>
          <w:w w:val="100"/>
          <w:sz w:val="22"/>
          <w:szCs w:val="22"/>
          <w:highlight w:val="none"/>
        </w:rPr>
        <w:t>%。质量保修金银行利率为零。</w:t>
      </w:r>
    </w:p>
    <w:p w14:paraId="383CEF3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金的返还</w:t>
      </w:r>
    </w:p>
    <w:p w14:paraId="0854F6D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4"/>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在应付款中扣出的工程质量保修金，在工程竣工保修期满壹年后对保修内容进行验收合格的，经</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提交申请28天内将结算审定价3%的保修金退还给</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 （不计利息）。在保修期内</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应按保修内容进行保修，</w:t>
      </w:r>
      <w:r>
        <w:rPr>
          <w:rFonts w:hint="eastAsia" w:ascii="宋体" w:hAnsi="宋体" w:cs="宋体"/>
          <w:color w:val="auto"/>
          <w:spacing w:val="6"/>
          <w:w w:val="100"/>
          <w:sz w:val="22"/>
          <w:szCs w:val="22"/>
          <w:highlight w:val="none"/>
          <w:lang w:eastAsia="zh-CN"/>
        </w:rPr>
        <w:t>若乙方接到甲方保修通知书在二天内未派</w:t>
      </w:r>
      <w:r>
        <w:rPr>
          <w:rFonts w:hint="eastAsia" w:ascii="宋体" w:hAnsi="宋体" w:eastAsia="宋体" w:cs="宋体"/>
          <w:color w:val="auto"/>
          <w:spacing w:val="6"/>
          <w:w w:val="100"/>
          <w:sz w:val="22"/>
          <w:szCs w:val="22"/>
          <w:highlight w:val="none"/>
        </w:rPr>
        <w:t>人进行修理的，发包方</w:t>
      </w:r>
      <w:r>
        <w:rPr>
          <w:rFonts w:hint="eastAsia" w:ascii="宋体" w:hAnsi="宋体" w:eastAsia="宋体" w:cs="宋体"/>
          <w:color w:val="auto"/>
          <w:spacing w:val="6"/>
          <w:w w:val="100"/>
          <w:sz w:val="22"/>
          <w:szCs w:val="22"/>
          <w:highlight w:val="none"/>
          <w:lang w:val="en-US" w:eastAsia="zh-CN"/>
        </w:rPr>
        <w:t>有权自行委托第三方履行</w:t>
      </w:r>
      <w:r>
        <w:rPr>
          <w:rFonts w:hint="eastAsia" w:ascii="宋体" w:hAnsi="宋体" w:eastAsia="宋体" w:cs="宋体"/>
          <w:color w:val="auto"/>
          <w:spacing w:val="6"/>
          <w:w w:val="100"/>
          <w:sz w:val="22"/>
          <w:szCs w:val="22"/>
          <w:highlight w:val="none"/>
        </w:rPr>
        <w:t>修理</w:t>
      </w:r>
      <w:r>
        <w:rPr>
          <w:rFonts w:hint="eastAsia" w:ascii="宋体" w:hAnsi="宋体" w:eastAsia="宋体" w:cs="宋体"/>
          <w:color w:val="auto"/>
          <w:spacing w:val="6"/>
          <w:w w:val="100"/>
          <w:sz w:val="22"/>
          <w:szCs w:val="22"/>
          <w:highlight w:val="none"/>
          <w:lang w:val="en-US" w:eastAsia="zh-CN"/>
        </w:rPr>
        <w:t>义务</w:t>
      </w:r>
      <w:r>
        <w:rPr>
          <w:rFonts w:hint="eastAsia" w:ascii="宋体" w:hAnsi="宋体" w:eastAsia="宋体" w:cs="宋体"/>
          <w:color w:val="auto"/>
          <w:spacing w:val="6"/>
          <w:w w:val="100"/>
          <w:sz w:val="22"/>
          <w:szCs w:val="22"/>
          <w:highlight w:val="none"/>
        </w:rPr>
        <w:t>，在保修期内发生的修理费用由</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负责或由发包方从保修金中扣出。</w:t>
      </w:r>
    </w:p>
    <w:p w14:paraId="161FB36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lang w:val="en-US" w:eastAsia="zh-CN"/>
        </w:rPr>
        <w:t>其他</w:t>
      </w:r>
    </w:p>
    <w:p w14:paraId="6FCD0C6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双方约定的其他工程质量保修事项：</w:t>
      </w:r>
    </w:p>
    <w:p w14:paraId="4D37B2F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本工程质量保修书作为施工合同附件，由施工合同</w:t>
      </w:r>
      <w:r>
        <w:rPr>
          <w:rFonts w:hint="eastAsia" w:ascii="宋体" w:hAnsi="宋体" w:eastAsia="宋体" w:cs="宋体"/>
          <w:color w:val="auto"/>
          <w:spacing w:val="6"/>
          <w:w w:val="100"/>
          <w:sz w:val="22"/>
          <w:szCs w:val="22"/>
          <w:highlight w:val="none"/>
          <w:lang w:val="en-US" w:eastAsia="zh-CN"/>
        </w:rPr>
        <w:t>甲乙方</w:t>
      </w:r>
      <w:r>
        <w:rPr>
          <w:rFonts w:hint="eastAsia" w:ascii="宋体" w:hAnsi="宋体" w:eastAsia="宋体" w:cs="宋体"/>
          <w:color w:val="auto"/>
          <w:spacing w:val="6"/>
          <w:w w:val="100"/>
          <w:sz w:val="22"/>
          <w:szCs w:val="22"/>
          <w:highlight w:val="none"/>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E3F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25B42AB4">
            <w:pPr>
              <w:pStyle w:val="41"/>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发包方（单位公章)：</w:t>
            </w:r>
            <w:r>
              <w:rPr>
                <w:rFonts w:hint="eastAsia" w:ascii="宋体" w:hAnsi="宋体" w:cs="宋体"/>
                <w:snapToGrid w:val="0"/>
                <w:color w:val="auto"/>
                <w:spacing w:val="6"/>
                <w:w w:val="100"/>
                <w:kern w:val="0"/>
                <w:sz w:val="22"/>
                <w:szCs w:val="22"/>
                <w:highlight w:val="none"/>
                <w:lang w:val="en-US" w:eastAsia="zh-CN" w:bidi="ar-SA"/>
              </w:rPr>
              <w:t xml:space="preserve">天等县向都镇人民政府 </w:t>
            </w:r>
          </w:p>
        </w:tc>
        <w:tc>
          <w:tcPr>
            <w:tcW w:w="5451" w:type="dxa"/>
          </w:tcPr>
          <w:p w14:paraId="24FAECE3">
            <w:pPr>
              <w:pStyle w:val="41"/>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承包方(单位公章)：</w:t>
            </w:r>
            <w:r>
              <w:rPr>
                <w:rFonts w:hint="eastAsia" w:ascii="宋体" w:hAnsi="宋体" w:eastAsia="宋体" w:cs="宋体"/>
                <w:snapToGrid w:val="0"/>
                <w:color w:val="auto"/>
                <w:spacing w:val="6"/>
                <w:w w:val="100"/>
                <w:kern w:val="0"/>
                <w:sz w:val="22"/>
                <w:szCs w:val="22"/>
                <w:highlight w:val="none"/>
                <w:lang w:val="en-US" w:eastAsia="zh-CN" w:bidi="ar-SA"/>
              </w:rPr>
              <w:t xml:space="preserve"> </w:t>
            </w:r>
          </w:p>
        </w:tc>
      </w:tr>
      <w:tr w14:paraId="6650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6323C2FA">
            <w:pPr>
              <w:pStyle w:val="41"/>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c>
          <w:tcPr>
            <w:tcW w:w="5451" w:type="dxa"/>
          </w:tcPr>
          <w:p w14:paraId="454A85AE">
            <w:pPr>
              <w:pStyle w:val="41"/>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r>
      <w:tr w14:paraId="794E7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72ED8D49">
            <w:pPr>
              <w:pStyle w:val="41"/>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c>
          <w:tcPr>
            <w:tcW w:w="5451" w:type="dxa"/>
          </w:tcPr>
          <w:p w14:paraId="469EAFF2">
            <w:pPr>
              <w:pStyle w:val="41"/>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r>
    </w:tbl>
    <w:p w14:paraId="24FCE089">
      <w:pPr>
        <w:keepNext w:val="0"/>
        <w:keepLines w:val="0"/>
        <w:pageBreakBefore w:val="0"/>
        <w:kinsoku w:val="0"/>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olor w:val="auto"/>
          <w:spacing w:val="6"/>
          <w:w w:val="100"/>
          <w:sz w:val="22"/>
          <w:szCs w:val="22"/>
          <w:highlight w:val="none"/>
        </w:rPr>
      </w:pPr>
    </w:p>
    <w:p w14:paraId="4203B4B2">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p w14:paraId="5F8E9DF4">
      <w:pPr>
        <w:pStyle w:val="2"/>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formProt w:val="1"/>
        </w:sectPr>
      </w:pPr>
    </w:p>
    <w:p w14:paraId="3D2C8290">
      <w:pPr>
        <w:pStyle w:val="2"/>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2：</w:t>
      </w:r>
    </w:p>
    <w:p w14:paraId="2D0F0D2A">
      <w:pPr>
        <w:pStyle w:val="2"/>
        <w:pageBreakBefore w:val="0"/>
        <w:wordWrap/>
        <w:overflowPunct/>
        <w:topLinePunct w:val="0"/>
        <w:bidi w:val="0"/>
        <w:spacing w:line="360" w:lineRule="auto"/>
        <w:ind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廉政合同</w:t>
      </w:r>
    </w:p>
    <w:p w14:paraId="643586CF">
      <w:pPr>
        <w:pStyle w:val="2"/>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u w:val="single"/>
          <w:lang w:val="en-US" w:eastAsia="zh-CN"/>
        </w:rPr>
        <w:t xml:space="preserve">天等县向都镇人民政府 </w:t>
      </w:r>
      <w:r>
        <w:rPr>
          <w:rFonts w:hint="eastAsia" w:ascii="宋体" w:hAnsi="宋体" w:eastAsia="宋体" w:cs="宋体"/>
          <w:color w:val="auto"/>
          <w:spacing w:val="6"/>
          <w:w w:val="100"/>
          <w:sz w:val="22"/>
          <w:szCs w:val="22"/>
          <w:highlight w:val="none"/>
        </w:rPr>
        <w:t>（以下简称“甲方”）</w:t>
      </w:r>
    </w:p>
    <w:p w14:paraId="244DF5A8">
      <w:pPr>
        <w:pStyle w:val="2"/>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 xml:space="preserve">                       </w:t>
      </w:r>
      <w:r>
        <w:rPr>
          <w:rFonts w:hint="eastAsia" w:ascii="宋体" w:hAnsi="宋体" w:eastAsia="宋体" w:cs="宋体"/>
          <w:color w:val="auto"/>
          <w:spacing w:val="6"/>
          <w:w w:val="100"/>
          <w:sz w:val="22"/>
          <w:szCs w:val="22"/>
          <w:highlight w:val="none"/>
        </w:rPr>
        <w:t>（以下简称“乙方”）</w:t>
      </w:r>
    </w:p>
    <w:p w14:paraId="657E39F3">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4"/>
          <w:sz w:val="22"/>
          <w:szCs w:val="22"/>
          <w:highlight w:val="none"/>
        </w:rPr>
      </w:pPr>
      <w:r>
        <w:rPr>
          <w:rFonts w:hint="eastAsia" w:ascii="宋体" w:hAnsi="宋体" w:eastAsia="宋体" w:cs="宋体"/>
          <w:color w:val="auto"/>
          <w:spacing w:val="6"/>
          <w:w w:val="100"/>
          <w:position w:val="14"/>
          <w:sz w:val="22"/>
          <w:szCs w:val="22"/>
          <w:highlight w:val="none"/>
        </w:rPr>
        <w:t>为做好工程党风廉政建设，保证工程建设高效优质，保证建设资金的安全和有效使用以及投资效益，根据《中华人民共和国民法典》等有关法律规定，特订立如下合同。</w:t>
      </w:r>
    </w:p>
    <w:p w14:paraId="6B73CEAE">
      <w:pPr>
        <w:pStyle w:val="2"/>
        <w:pageBreakBefore w:val="0"/>
        <w:wordWrap/>
        <w:overflowPunct/>
        <w:topLinePunct w:val="0"/>
        <w:bidi w:val="0"/>
        <w:spacing w:line="360" w:lineRule="auto"/>
        <w:ind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rPr>
        <w:t>甲乙双方的权利和义务</w:t>
      </w:r>
    </w:p>
    <w:p w14:paraId="378C29F5">
      <w:pPr>
        <w:pStyle w:val="2"/>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严格遵守党的政策规定和国家有关法律法规及</w:t>
      </w:r>
      <w:r>
        <w:rPr>
          <w:rFonts w:hint="eastAsia" w:ascii="宋体" w:hAnsi="宋体" w:cs="宋体"/>
          <w:color w:val="auto"/>
          <w:spacing w:val="6"/>
          <w:w w:val="100"/>
          <w:sz w:val="22"/>
          <w:szCs w:val="22"/>
          <w:highlight w:val="none"/>
          <w:lang w:eastAsia="zh-CN"/>
        </w:rPr>
        <w:t>行政主管部门的有关规定</w:t>
      </w:r>
      <w:r>
        <w:rPr>
          <w:rFonts w:hint="eastAsia" w:ascii="宋体" w:hAnsi="宋体" w:eastAsia="宋体" w:cs="宋体"/>
          <w:color w:val="auto"/>
          <w:spacing w:val="6"/>
          <w:w w:val="100"/>
          <w:sz w:val="22"/>
          <w:szCs w:val="22"/>
          <w:highlight w:val="none"/>
        </w:rPr>
        <w:t>。</w:t>
      </w:r>
    </w:p>
    <w:p w14:paraId="26D104C6">
      <w:pPr>
        <w:pStyle w:val="2"/>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严格执行</w:t>
      </w:r>
      <w:r>
        <w:rPr>
          <w:rFonts w:hint="eastAsia" w:ascii="宋体" w:hAnsi="宋体" w:cs="宋体"/>
          <w:color w:val="auto"/>
          <w:spacing w:val="6"/>
          <w:w w:val="100"/>
          <w:sz w:val="22"/>
          <w:szCs w:val="22"/>
          <w:highlight w:val="none"/>
          <w:u w:val="single" w:color="auto"/>
          <w:lang w:val="en-US" w:eastAsia="zh-CN"/>
        </w:rPr>
        <w:t>天等县向都镇2025年村级通屯道路防护栏建设工程</w:t>
      </w:r>
      <w:r>
        <w:rPr>
          <w:rFonts w:hint="eastAsia" w:ascii="宋体" w:hAnsi="宋体" w:eastAsia="宋体" w:cs="宋体"/>
          <w:color w:val="auto"/>
          <w:spacing w:val="6"/>
          <w:w w:val="100"/>
          <w:sz w:val="22"/>
          <w:szCs w:val="22"/>
          <w:highlight w:val="none"/>
        </w:rPr>
        <w:t>合同文件，自觉按合同办事。</w:t>
      </w:r>
    </w:p>
    <w:p w14:paraId="4BCD9E68">
      <w:pPr>
        <w:pStyle w:val="2"/>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双方的业务活动坚持公开、公正、诚信、透明的原则（法律认定的商业秘密和合同文</w:t>
      </w:r>
      <w:r>
        <w:rPr>
          <w:rFonts w:hint="eastAsia" w:ascii="宋体" w:hAnsi="宋体" w:eastAsia="宋体" w:cs="宋体"/>
          <w:color w:val="auto"/>
          <w:spacing w:val="6"/>
          <w:w w:val="100"/>
          <w:sz w:val="22"/>
          <w:szCs w:val="22"/>
          <w:highlight w:val="none"/>
          <w:lang w:val="en-US" w:eastAsia="zh-CN"/>
        </w:rPr>
        <w:t>件另有规定</w:t>
      </w:r>
      <w:r>
        <w:rPr>
          <w:rFonts w:hint="eastAsia" w:ascii="宋体" w:hAnsi="宋体" w:eastAsia="宋体" w:cs="宋体"/>
          <w:color w:val="auto"/>
          <w:spacing w:val="6"/>
          <w:w w:val="100"/>
          <w:sz w:val="22"/>
          <w:szCs w:val="22"/>
          <w:highlight w:val="none"/>
        </w:rPr>
        <w:t>除外），不得损害国家和集体利益，违反工程建设管理规章制度。</w:t>
      </w:r>
    </w:p>
    <w:p w14:paraId="447BAAF2">
      <w:pPr>
        <w:pStyle w:val="2"/>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建立健全廉政制度，开展廉政教育，设立廉政告示牌，公布举报电话，监督并认真查</w:t>
      </w:r>
      <w:r>
        <w:rPr>
          <w:rFonts w:hint="eastAsia" w:ascii="宋体" w:hAnsi="宋体" w:eastAsia="宋体" w:cs="宋体"/>
          <w:color w:val="auto"/>
          <w:spacing w:val="6"/>
          <w:w w:val="100"/>
          <w:sz w:val="22"/>
          <w:szCs w:val="22"/>
          <w:highlight w:val="none"/>
          <w:lang w:val="en-US" w:eastAsia="zh-CN"/>
        </w:rPr>
        <w:t>处违法违纪</w:t>
      </w:r>
      <w:r>
        <w:rPr>
          <w:rFonts w:hint="eastAsia" w:ascii="宋体" w:hAnsi="宋体" w:eastAsia="宋体" w:cs="宋体"/>
          <w:color w:val="auto"/>
          <w:spacing w:val="6"/>
          <w:w w:val="100"/>
          <w:sz w:val="22"/>
          <w:szCs w:val="22"/>
          <w:highlight w:val="none"/>
        </w:rPr>
        <w:t>行为。</w:t>
      </w:r>
    </w:p>
    <w:p w14:paraId="0145EE7C">
      <w:pPr>
        <w:pStyle w:val="2"/>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发现对方在业务活动中有违反廉政规定的行为，有及时提醒对方纠正的权利和义务。</w:t>
      </w:r>
    </w:p>
    <w:p w14:paraId="30666609">
      <w:pPr>
        <w:pStyle w:val="2"/>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发现对方严重违反本合同义务条款的行为，有向其上级有关部门举报、建议给予处理</w:t>
      </w:r>
      <w:r>
        <w:rPr>
          <w:rFonts w:hint="eastAsia" w:ascii="宋体" w:hAnsi="宋体" w:eastAsia="宋体" w:cs="宋体"/>
          <w:color w:val="auto"/>
          <w:spacing w:val="6"/>
          <w:w w:val="100"/>
          <w:sz w:val="22"/>
          <w:szCs w:val="22"/>
          <w:highlight w:val="none"/>
          <w:lang w:val="en-US" w:eastAsia="zh-CN"/>
        </w:rPr>
        <w:t>并要求告知</w:t>
      </w:r>
      <w:r>
        <w:rPr>
          <w:rFonts w:hint="eastAsia" w:ascii="宋体" w:hAnsi="宋体" w:eastAsia="宋体" w:cs="宋体"/>
          <w:color w:val="auto"/>
          <w:spacing w:val="6"/>
          <w:w w:val="100"/>
          <w:sz w:val="22"/>
          <w:szCs w:val="22"/>
          <w:highlight w:val="none"/>
        </w:rPr>
        <w:t>处理结果的权利。</w:t>
      </w:r>
    </w:p>
    <w:p w14:paraId="76FE64AA">
      <w:pPr>
        <w:pStyle w:val="2"/>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rPr>
        <w:t>甲方的义务</w:t>
      </w:r>
    </w:p>
    <w:p w14:paraId="74407434">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甲方及其工作人员不得索要或接受乙方的礼金、有价证券和贵重物品，不得在乙方报</w:t>
      </w:r>
      <w:r>
        <w:rPr>
          <w:rFonts w:hint="eastAsia" w:ascii="宋体" w:hAnsi="宋体" w:eastAsia="宋体" w:cs="宋体"/>
          <w:color w:val="auto"/>
          <w:spacing w:val="6"/>
          <w:w w:val="100"/>
          <w:sz w:val="22"/>
          <w:szCs w:val="22"/>
          <w:highlight w:val="none"/>
          <w:lang w:val="en-US" w:eastAsia="zh-CN"/>
        </w:rPr>
        <w:t>销任何应由</w:t>
      </w:r>
      <w:r>
        <w:rPr>
          <w:rFonts w:hint="eastAsia" w:ascii="宋体" w:hAnsi="宋体" w:eastAsia="宋体" w:cs="宋体"/>
          <w:color w:val="auto"/>
          <w:spacing w:val="6"/>
          <w:w w:val="100"/>
          <w:sz w:val="22"/>
          <w:szCs w:val="22"/>
          <w:highlight w:val="none"/>
        </w:rPr>
        <w:t>甲方或甲方工作人员个人支付的费用等。</w:t>
      </w:r>
    </w:p>
    <w:p w14:paraId="391916F0">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甲方工作人员不得参加乙方安排的超标准宴请和娱乐活动；不得接受乙方提供的通讯工具、交通工具和高档办公用品等。</w:t>
      </w:r>
    </w:p>
    <w:p w14:paraId="1988E519">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甲方及其工作人员不得要求或者接受乙方为其住房装修、婚丧嫁娶活动、配偶子女的工作安排以及出国出境、旅游等提供方便等。</w:t>
      </w:r>
    </w:p>
    <w:p w14:paraId="40EE65B4">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甲方工作人员及其配偶、子女不得从事与甲方工程有关的材料设备供应、工程分包、劳务等经济活动等。</w:t>
      </w:r>
    </w:p>
    <w:p w14:paraId="461B0D91">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甲方及其工作人员不得以任何理由向乙方推荐分包单位或推销材料，不得要求乙方购买合同规定外的材料和设备。</w:t>
      </w:r>
    </w:p>
    <w:p w14:paraId="1860FCBE">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甲方工作人员要秉公办事，不准营私舞弊，不准利用职权从事各种个人有偿中介活动和安排个人施工队伍。</w:t>
      </w:r>
    </w:p>
    <w:p w14:paraId="243EA7DE">
      <w:pPr>
        <w:pStyle w:val="2"/>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乙方义务</w:t>
      </w:r>
    </w:p>
    <w:p w14:paraId="3AA19B61">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乙方不得以任何理由向甲方及其工作人员行贿或馈赠礼金、有价证券、贵重礼品。</w:t>
      </w:r>
    </w:p>
    <w:p w14:paraId="522EE0C8">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乙方不得以任何名义为甲方及其工作人员报销应由甲方单位或个人支付的任何费用。</w:t>
      </w:r>
    </w:p>
    <w:p w14:paraId="18539598">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乙方不得以任何理由安排甲方工作人员参加超标准宴请及娱乐活动。</w:t>
      </w:r>
    </w:p>
    <w:p w14:paraId="282E8B15">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乙方不得为甲方单位和个人购买或提供通讯工具、交通工具和高档办公用品等。</w:t>
      </w:r>
    </w:p>
    <w:p w14:paraId="3C1BB3C0">
      <w:pPr>
        <w:pStyle w:val="2"/>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违约责任</w:t>
      </w:r>
    </w:p>
    <w:p w14:paraId="2CBC4275">
      <w:pPr>
        <w:pStyle w:val="2"/>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甲方及其工作人员违反本合同第一、二条，按管理权限，依据有关规定给予党纪、政纪或组织处理；涉嫌犯罪的，移交司法机关追究刑事责任；给乙方单位造成经济损失的，应予以赔偿。</w:t>
      </w:r>
    </w:p>
    <w:p w14:paraId="07B3E319">
      <w:pPr>
        <w:pStyle w:val="2"/>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乙方及其工作人员违反本合同第一、三条，按管理权限，依据有关规定给予党纪、政纪或组织处理；给甲方单位造成经济损失的，应予以赔偿；情节严重的，</w:t>
      </w:r>
      <w:r>
        <w:rPr>
          <w:rFonts w:hint="eastAsia" w:ascii="宋体" w:hAnsi="宋体" w:cs="宋体"/>
          <w:color w:val="auto"/>
          <w:spacing w:val="6"/>
          <w:w w:val="100"/>
          <w:sz w:val="22"/>
          <w:szCs w:val="22"/>
          <w:highlight w:val="none"/>
          <w:lang w:eastAsia="zh-CN"/>
        </w:rPr>
        <w:t>甲方建议建设工程主管部门</w:t>
      </w:r>
      <w:r>
        <w:rPr>
          <w:rFonts w:hint="eastAsia" w:ascii="宋体" w:hAnsi="宋体" w:eastAsia="宋体" w:cs="宋体"/>
          <w:color w:val="auto"/>
          <w:spacing w:val="6"/>
          <w:w w:val="100"/>
          <w:sz w:val="22"/>
          <w:szCs w:val="22"/>
          <w:highlight w:val="none"/>
        </w:rPr>
        <w:t>给予乙方一至三年内不得进入其主管的交通工程建设市场的处罚。</w:t>
      </w:r>
    </w:p>
    <w:p w14:paraId="58E9ED48">
      <w:pPr>
        <w:pStyle w:val="2"/>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双方约定：</w:t>
      </w:r>
      <w:r>
        <w:rPr>
          <w:rFonts w:hint="eastAsia" w:ascii="宋体" w:hAnsi="宋体" w:eastAsia="宋体" w:cs="宋体"/>
          <w:color w:val="auto"/>
          <w:spacing w:val="6"/>
          <w:w w:val="100"/>
          <w:sz w:val="22"/>
          <w:szCs w:val="22"/>
          <w:highlight w:val="none"/>
        </w:rPr>
        <w:t>本合同由双方或双方上级单位纪检机关负责监督执行。由甲方或甲方上级单位的纪检监察机关约请乙方或乙方上级单位纪检机关对本合同执行情况进行检查，提出在本合同规定范围内的裁定意见。</w:t>
      </w:r>
    </w:p>
    <w:p w14:paraId="4B62F456">
      <w:pPr>
        <w:pStyle w:val="2"/>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rPr>
        <w:t>本合同有效期为</w:t>
      </w:r>
      <w:r>
        <w:rPr>
          <w:rFonts w:hint="eastAsia" w:ascii="宋体" w:hAnsi="宋体" w:eastAsia="宋体" w:cs="宋体"/>
          <w:color w:val="auto"/>
          <w:spacing w:val="6"/>
          <w:w w:val="100"/>
          <w:sz w:val="22"/>
          <w:szCs w:val="22"/>
          <w:highlight w:val="none"/>
        </w:rPr>
        <w:t>甲乙双方签署之日起至该工程项目竣工验收后止。</w:t>
      </w:r>
    </w:p>
    <w:p w14:paraId="02CEE0F0">
      <w:pPr>
        <w:pStyle w:val="2"/>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七、</w:t>
      </w:r>
      <w:r>
        <w:rPr>
          <w:rFonts w:hint="eastAsia" w:ascii="宋体" w:hAnsi="宋体" w:eastAsia="宋体" w:cs="宋体"/>
          <w:color w:val="auto"/>
          <w:spacing w:val="6"/>
          <w:w w:val="100"/>
          <w:sz w:val="24"/>
          <w:szCs w:val="24"/>
          <w:highlight w:val="none"/>
        </w:rPr>
        <w:t>本合同作为建设工程施工合同</w:t>
      </w:r>
      <w:r>
        <w:rPr>
          <w:rFonts w:hint="eastAsia" w:ascii="宋体" w:hAnsi="宋体" w:eastAsia="宋体" w:cs="宋体"/>
          <w:color w:val="auto"/>
          <w:spacing w:val="6"/>
          <w:w w:val="100"/>
          <w:sz w:val="22"/>
          <w:szCs w:val="22"/>
          <w:highlight w:val="none"/>
        </w:rPr>
        <w:t>的附件，与工程施工合同具有同等的法律效力，经合同</w:t>
      </w:r>
      <w:r>
        <w:rPr>
          <w:rFonts w:hint="eastAsia" w:ascii="宋体" w:hAnsi="宋体" w:eastAsia="宋体" w:cs="宋体"/>
          <w:color w:val="auto"/>
          <w:spacing w:val="6"/>
          <w:w w:val="100"/>
          <w:sz w:val="22"/>
          <w:szCs w:val="22"/>
          <w:highlight w:val="none"/>
          <w:lang w:val="en-US" w:eastAsia="zh-CN"/>
        </w:rPr>
        <w:t>双方签署立即生</w:t>
      </w:r>
      <w:r>
        <w:rPr>
          <w:rFonts w:hint="eastAsia" w:ascii="宋体" w:hAnsi="宋体" w:eastAsia="宋体" w:cs="宋体"/>
          <w:color w:val="auto"/>
          <w:spacing w:val="6"/>
          <w:w w:val="100"/>
          <w:sz w:val="22"/>
          <w:szCs w:val="22"/>
          <w:highlight w:val="none"/>
        </w:rPr>
        <w:t>效。</w:t>
      </w:r>
    </w:p>
    <w:p w14:paraId="24AE4CD7">
      <w:pPr>
        <w:pStyle w:val="2"/>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八、</w:t>
      </w:r>
      <w:r>
        <w:rPr>
          <w:rFonts w:hint="eastAsia" w:ascii="宋体" w:hAnsi="宋体" w:eastAsia="宋体" w:cs="宋体"/>
          <w:color w:val="auto"/>
          <w:spacing w:val="6"/>
          <w:w w:val="100"/>
          <w:sz w:val="24"/>
          <w:szCs w:val="24"/>
          <w:highlight w:val="none"/>
        </w:rPr>
        <w:t>本合同一式六份，</w:t>
      </w:r>
      <w:r>
        <w:rPr>
          <w:rFonts w:hint="eastAsia" w:ascii="宋体" w:hAnsi="宋体" w:eastAsia="宋体" w:cs="宋体"/>
          <w:color w:val="auto"/>
          <w:spacing w:val="6"/>
          <w:w w:val="100"/>
          <w:sz w:val="22"/>
          <w:szCs w:val="22"/>
          <w:highlight w:val="none"/>
        </w:rPr>
        <w:t>甲方执四份，乙方执两份。</w:t>
      </w:r>
    </w:p>
    <w:p w14:paraId="0BA2B1D0">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6600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7E2E4CE7">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天等县向都镇人民政府 </w:t>
            </w:r>
          </w:p>
        </w:tc>
        <w:tc>
          <w:tcPr>
            <w:tcW w:w="5365" w:type="dxa"/>
          </w:tcPr>
          <w:p w14:paraId="7541937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4D3D92CE">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2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74364BE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365" w:type="dxa"/>
          </w:tcPr>
          <w:p w14:paraId="6D1845F0">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D1B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A56D4FF">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365" w:type="dxa"/>
          </w:tcPr>
          <w:p w14:paraId="2319A268">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385F5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010F5D02">
      <w:pPr>
        <w:pStyle w:val="2"/>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formProt w:val="1"/>
        </w:sectPr>
      </w:pPr>
    </w:p>
    <w:p w14:paraId="15FD057F">
      <w:pPr>
        <w:pStyle w:val="2"/>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3：</w:t>
      </w:r>
    </w:p>
    <w:p w14:paraId="1CD982C9">
      <w:pPr>
        <w:pStyle w:val="2"/>
        <w:pageBreakBefore w:val="0"/>
        <w:wordWrap/>
        <w:overflowPunct/>
        <w:topLinePunct w:val="0"/>
        <w:bidi w:val="0"/>
        <w:spacing w:line="360" w:lineRule="auto"/>
        <w:ind w:left="0" w:leftChars="0"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安全生产合同</w:t>
      </w:r>
    </w:p>
    <w:p w14:paraId="2BFD7653">
      <w:pPr>
        <w:pStyle w:val="2"/>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u w:val="single"/>
          <w:lang w:val="en-US" w:eastAsia="zh-CN"/>
        </w:rPr>
        <w:t xml:space="preserve">天等县向都镇人民政府 </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w:t>
      </w:r>
    </w:p>
    <w:p w14:paraId="62F12E5D">
      <w:pPr>
        <w:pStyle w:val="2"/>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lang w:val="en-US" w:eastAsia="zh-CN"/>
        </w:rPr>
        <w:t xml:space="preserve"> </w:t>
      </w:r>
      <w:r>
        <w:rPr>
          <w:rFonts w:hint="eastAsia" w:ascii="宋体" w:hAnsi="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w:t>
      </w:r>
    </w:p>
    <w:p w14:paraId="755942E9">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为在</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天等县向都镇2025年村级通屯道路防护栏建设工程</w:t>
      </w:r>
      <w:r>
        <w:rPr>
          <w:rFonts w:hint="eastAsia" w:ascii="宋体" w:hAnsi="宋体" w:eastAsia="宋体" w:cs="宋体"/>
          <w:color w:val="auto"/>
          <w:spacing w:val="6"/>
          <w:w w:val="100"/>
          <w:sz w:val="22"/>
          <w:szCs w:val="22"/>
          <w:highlight w:val="none"/>
        </w:rPr>
        <w:t>施工合同的实施过程中创造安全、高效的施工环境，切实搞好本项目的安全管理工作，根据《中华人民共和国民法典》、《安全生产管理法》等有关法律、法规规定，特签订安全生产合同：</w:t>
      </w:r>
    </w:p>
    <w:p w14:paraId="4763736A">
      <w:pPr>
        <w:pStyle w:val="2"/>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lang w:eastAsia="zh-CN"/>
        </w:rPr>
        <w:t>甲方</w:t>
      </w:r>
      <w:r>
        <w:rPr>
          <w:rFonts w:hint="eastAsia" w:ascii="宋体" w:hAnsi="宋体" w:eastAsia="宋体" w:cs="宋体"/>
          <w:color w:val="auto"/>
          <w:spacing w:val="6"/>
          <w:w w:val="100"/>
          <w:sz w:val="24"/>
          <w:szCs w:val="24"/>
          <w:highlight w:val="none"/>
        </w:rPr>
        <w:t>职责</w:t>
      </w:r>
    </w:p>
    <w:p w14:paraId="225F5726">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严格遵守国家有关安全生产的法律法规，认真执行工程承包合同中的有关安全要求。</w:t>
      </w:r>
    </w:p>
    <w:p w14:paraId="04A2F275">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lang w:val="en-US"/>
        </w:rPr>
      </w:pPr>
      <w:r>
        <w:rPr>
          <w:rFonts w:hint="eastAsia" w:ascii="宋体" w:hAnsi="宋体" w:eastAsia="宋体" w:cs="宋体"/>
          <w:color w:val="auto"/>
          <w:spacing w:val="6"/>
          <w:w w:val="100"/>
          <w:position w:val="19"/>
          <w:sz w:val="22"/>
          <w:szCs w:val="22"/>
          <w:highlight w:val="none"/>
          <w:lang w:val="en-US" w:eastAsia="zh-CN"/>
        </w:rPr>
        <w:t>2.</w:t>
      </w:r>
      <w:r>
        <w:rPr>
          <w:rFonts w:hint="eastAsia" w:ascii="宋体" w:hAnsi="宋体" w:eastAsia="宋体" w:cs="宋体"/>
          <w:color w:val="auto"/>
          <w:spacing w:val="6"/>
          <w:w w:val="100"/>
          <w:position w:val="19"/>
          <w:sz w:val="22"/>
          <w:szCs w:val="22"/>
          <w:highlight w:val="none"/>
        </w:rPr>
        <w:t>按照“安全第一、预防为主”和坚持“管生产必须管安全”的原则进行安全生产管理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做到生产与安全工作同时计划、布置、检查、总结和评比。</w:t>
      </w:r>
    </w:p>
    <w:p w14:paraId="34FFB8C5">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3.</w:t>
      </w:r>
      <w:r>
        <w:rPr>
          <w:rFonts w:hint="eastAsia" w:ascii="宋体" w:hAnsi="宋体" w:eastAsia="宋体" w:cs="宋体"/>
          <w:color w:val="auto"/>
          <w:spacing w:val="6"/>
          <w:w w:val="100"/>
          <w:position w:val="19"/>
          <w:sz w:val="22"/>
          <w:szCs w:val="22"/>
          <w:highlight w:val="none"/>
        </w:rPr>
        <w:t>重要的安全设施必须坚持与主体工程“三同时”的原则，即：同时设计、审批，同时</w:t>
      </w:r>
      <w:r>
        <w:rPr>
          <w:rFonts w:hint="eastAsia" w:ascii="宋体" w:hAnsi="宋体" w:eastAsia="宋体" w:cs="宋体"/>
          <w:color w:val="auto"/>
          <w:spacing w:val="6"/>
          <w:w w:val="100"/>
          <w:position w:val="19"/>
          <w:sz w:val="22"/>
          <w:szCs w:val="22"/>
          <w:highlight w:val="none"/>
          <w:lang w:val="en-US" w:eastAsia="zh-CN"/>
        </w:rPr>
        <w:t>施工，同时验收，投入使用。</w:t>
      </w:r>
    </w:p>
    <w:p w14:paraId="45982C27">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定期召开安全生产调度会，及时传达中央及地方有关安全生产的精神。</w:t>
      </w:r>
    </w:p>
    <w:p w14:paraId="509003C9">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组织对</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施工现场安全生产检查，监督</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及时处理发现的各种安全隐患。</w:t>
      </w:r>
    </w:p>
    <w:p w14:paraId="7F489292">
      <w:pPr>
        <w:pStyle w:val="2"/>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lang w:eastAsia="zh-CN"/>
        </w:rPr>
        <w:t>乙方</w:t>
      </w:r>
      <w:r>
        <w:rPr>
          <w:rFonts w:hint="eastAsia" w:ascii="宋体" w:hAnsi="宋体" w:eastAsia="宋体" w:cs="宋体"/>
          <w:color w:val="auto"/>
          <w:spacing w:val="6"/>
          <w:w w:val="100"/>
          <w:sz w:val="24"/>
          <w:szCs w:val="24"/>
          <w:highlight w:val="none"/>
        </w:rPr>
        <w:t>职责</w:t>
      </w:r>
    </w:p>
    <w:p w14:paraId="7FEB312F">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严格遵守《中华人民共和国安全生产法》、《建设工程安全生产管理条例》等国家有</w:t>
      </w:r>
      <w:r>
        <w:rPr>
          <w:rFonts w:hint="eastAsia" w:ascii="宋体" w:hAnsi="宋体" w:eastAsia="宋体" w:cs="宋体"/>
          <w:color w:val="auto"/>
          <w:spacing w:val="6"/>
          <w:w w:val="100"/>
          <w:sz w:val="22"/>
          <w:szCs w:val="22"/>
          <w:highlight w:val="none"/>
          <w:lang w:val="en-US" w:eastAsia="zh-CN"/>
        </w:rPr>
        <w:t>关安全生产的</w:t>
      </w:r>
      <w:r>
        <w:rPr>
          <w:rFonts w:hint="eastAsia" w:ascii="宋体" w:hAnsi="宋体" w:eastAsia="宋体" w:cs="宋体"/>
          <w:color w:val="auto"/>
          <w:spacing w:val="6"/>
          <w:w w:val="100"/>
          <w:sz w:val="22"/>
          <w:szCs w:val="22"/>
          <w:highlight w:val="none"/>
        </w:rPr>
        <w:t>法律法规等有关安全生产的规定。认真执行工程承包合同中的有关安全要求。</w:t>
      </w:r>
    </w:p>
    <w:p w14:paraId="315625FD">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A546B3">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77B1FAD">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在任何时候都应采取各种合理的预防措施，防止其员工发生任何违法、违禁、</w:t>
      </w:r>
      <w:r>
        <w:rPr>
          <w:rFonts w:hint="eastAsia" w:ascii="宋体" w:hAnsi="宋体" w:eastAsia="宋体" w:cs="宋体"/>
          <w:color w:val="auto"/>
          <w:spacing w:val="6"/>
          <w:w w:val="100"/>
          <w:sz w:val="22"/>
          <w:szCs w:val="22"/>
          <w:highlight w:val="none"/>
          <w:lang w:val="en-US" w:eastAsia="zh-CN"/>
        </w:rPr>
        <w:t>暴力或妨碍</w:t>
      </w:r>
      <w:r>
        <w:rPr>
          <w:rFonts w:hint="eastAsia" w:ascii="宋体" w:hAnsi="宋体" w:eastAsia="宋体" w:cs="宋体"/>
          <w:color w:val="auto"/>
          <w:spacing w:val="6"/>
          <w:w w:val="100"/>
          <w:sz w:val="22"/>
          <w:szCs w:val="22"/>
          <w:highlight w:val="none"/>
        </w:rPr>
        <w:t>治安的行为。</w:t>
      </w:r>
    </w:p>
    <w:p w14:paraId="00ACFBAC">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45049D">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不得将任何种类的爆炸物给予、易货或以其他方式转让给任何其他人，或允许、容忍上述同样行为。</w:t>
      </w:r>
    </w:p>
    <w:p w14:paraId="4DEB5844">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操作人员上岗，必须按规定穿戴防护用品。施工负责人和安全检查员应随时检查劳动</w:t>
      </w:r>
      <w:r>
        <w:rPr>
          <w:rFonts w:hint="eastAsia" w:ascii="宋体" w:hAnsi="宋体" w:eastAsia="宋体" w:cs="宋体"/>
          <w:color w:val="auto"/>
          <w:spacing w:val="6"/>
          <w:w w:val="100"/>
          <w:sz w:val="22"/>
          <w:szCs w:val="22"/>
          <w:highlight w:val="none"/>
          <w:lang w:val="en-US" w:eastAsia="zh-CN"/>
        </w:rPr>
        <w:t>防护用品的穿戴</w:t>
      </w:r>
      <w:r>
        <w:rPr>
          <w:rFonts w:hint="eastAsia" w:ascii="宋体" w:hAnsi="宋体" w:eastAsia="宋体" w:cs="宋体"/>
          <w:color w:val="auto"/>
          <w:spacing w:val="6"/>
          <w:w w:val="100"/>
          <w:sz w:val="22"/>
          <w:szCs w:val="22"/>
          <w:highlight w:val="none"/>
        </w:rPr>
        <w:t>情况，不按规定穿戴防护用品的人员不得上岗。</w:t>
      </w:r>
    </w:p>
    <w:p w14:paraId="6A8D8A99">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8.</w:t>
      </w:r>
      <w:r>
        <w:rPr>
          <w:rFonts w:hint="eastAsia" w:ascii="宋体" w:hAnsi="宋体" w:eastAsia="宋体" w:cs="宋体"/>
          <w:color w:val="auto"/>
          <w:spacing w:val="6"/>
          <w:w w:val="100"/>
          <w:sz w:val="22"/>
          <w:szCs w:val="22"/>
          <w:highlight w:val="none"/>
        </w:rPr>
        <w:t>所有施工机具设备和高空作业的设备均应定期检查，并有安全员的签字记录，保证其</w:t>
      </w:r>
      <w:r>
        <w:rPr>
          <w:rFonts w:hint="eastAsia" w:ascii="宋体" w:hAnsi="宋体" w:eastAsia="宋体" w:cs="宋体"/>
          <w:color w:val="auto"/>
          <w:spacing w:val="6"/>
          <w:w w:val="100"/>
          <w:sz w:val="22"/>
          <w:szCs w:val="22"/>
          <w:highlight w:val="none"/>
          <w:lang w:val="en-US" w:eastAsia="zh-CN"/>
        </w:rPr>
        <w:t>经常处于完好</w:t>
      </w:r>
      <w:r>
        <w:rPr>
          <w:rFonts w:hint="eastAsia" w:ascii="宋体" w:hAnsi="宋体" w:eastAsia="宋体" w:cs="宋体"/>
          <w:color w:val="auto"/>
          <w:spacing w:val="6"/>
          <w:w w:val="100"/>
          <w:sz w:val="22"/>
          <w:szCs w:val="22"/>
          <w:highlight w:val="none"/>
        </w:rPr>
        <w:t>状态；不合格的机具、设备和劳动保护用品严禁使用：</w:t>
      </w:r>
    </w:p>
    <w:p w14:paraId="6A55332C">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9.</w:t>
      </w:r>
      <w:r>
        <w:rPr>
          <w:rFonts w:hint="eastAsia" w:ascii="宋体" w:hAnsi="宋体" w:eastAsia="宋体" w:cs="宋体"/>
          <w:color w:val="auto"/>
          <w:spacing w:val="6"/>
          <w:w w:val="100"/>
          <w:sz w:val="22"/>
          <w:szCs w:val="22"/>
          <w:highlight w:val="none"/>
        </w:rPr>
        <w:t>施工中采用新技术、新工艺、新设备、新材料时，必须制定相应的安全技术措施，施</w:t>
      </w:r>
      <w:r>
        <w:rPr>
          <w:rFonts w:hint="eastAsia" w:ascii="宋体" w:hAnsi="宋体" w:eastAsia="宋体" w:cs="宋体"/>
          <w:color w:val="auto"/>
          <w:spacing w:val="6"/>
          <w:w w:val="100"/>
          <w:sz w:val="22"/>
          <w:szCs w:val="22"/>
          <w:highlight w:val="none"/>
          <w:lang w:val="en-US" w:eastAsia="zh-CN"/>
        </w:rPr>
        <w:t>工现场必须具有</w:t>
      </w:r>
      <w:r>
        <w:rPr>
          <w:rFonts w:hint="eastAsia" w:ascii="宋体" w:hAnsi="宋体" w:eastAsia="宋体" w:cs="宋体"/>
          <w:color w:val="auto"/>
          <w:spacing w:val="6"/>
          <w:w w:val="100"/>
          <w:sz w:val="22"/>
          <w:szCs w:val="22"/>
          <w:highlight w:val="none"/>
        </w:rPr>
        <w:t>相关的安全标志牌。</w:t>
      </w:r>
    </w:p>
    <w:p w14:paraId="123D53F7">
      <w:pPr>
        <w:pStyle w:val="2"/>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10.</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严肃处理相关责任人。</w:t>
      </w:r>
    </w:p>
    <w:p w14:paraId="26D32F63">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11.</w:t>
      </w:r>
      <w:r>
        <w:rPr>
          <w:rFonts w:hint="eastAsia" w:ascii="宋体" w:hAnsi="宋体" w:eastAsia="宋体" w:cs="宋体"/>
          <w:color w:val="auto"/>
          <w:spacing w:val="6"/>
          <w:w w:val="100"/>
          <w:sz w:val="22"/>
          <w:szCs w:val="22"/>
          <w:highlight w:val="none"/>
        </w:rPr>
        <w:t>安全生产费用按照《建设工程安全生产监督管理办法》的相关规定使用和管理。</w:t>
      </w:r>
    </w:p>
    <w:p w14:paraId="2D16B295">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12.</w:t>
      </w:r>
      <w:r>
        <w:rPr>
          <w:rFonts w:hint="eastAsia" w:ascii="宋体" w:hAnsi="宋体" w:eastAsia="宋体" w:cs="宋体"/>
          <w:color w:val="auto"/>
          <w:spacing w:val="6"/>
          <w:w w:val="100"/>
          <w:sz w:val="22"/>
          <w:szCs w:val="22"/>
          <w:highlight w:val="none"/>
        </w:rPr>
        <w:t>签订合同</w:t>
      </w:r>
      <w:r>
        <w:rPr>
          <w:rFonts w:hint="eastAsia" w:ascii="宋体" w:hAnsi="宋体" w:eastAsia="宋体" w:cs="宋体"/>
          <w:color w:val="auto"/>
          <w:spacing w:val="6"/>
          <w:w w:val="100"/>
          <w:sz w:val="22"/>
          <w:szCs w:val="22"/>
          <w:highlight w:val="none"/>
          <w:lang w:val="en-US" w:eastAsia="zh-CN"/>
        </w:rPr>
        <w:t>之日起3</w:t>
      </w:r>
      <w:r>
        <w:rPr>
          <w:rFonts w:hint="eastAsia" w:ascii="宋体" w:hAnsi="宋体" w:eastAsia="宋体" w:cs="宋体"/>
          <w:color w:val="auto"/>
          <w:spacing w:val="6"/>
          <w:w w:val="100"/>
          <w:sz w:val="22"/>
          <w:szCs w:val="22"/>
          <w:highlight w:val="none"/>
        </w:rPr>
        <w:t>个</w:t>
      </w:r>
      <w:r>
        <w:rPr>
          <w:rFonts w:hint="eastAsia" w:ascii="宋体" w:hAnsi="宋体" w:eastAsia="宋体" w:cs="宋体"/>
          <w:color w:val="auto"/>
          <w:spacing w:val="6"/>
          <w:w w:val="100"/>
          <w:sz w:val="22"/>
          <w:szCs w:val="22"/>
          <w:highlight w:val="none"/>
          <w:lang w:val="en-US" w:eastAsia="zh-CN"/>
        </w:rPr>
        <w:t>工作日</w:t>
      </w:r>
      <w:r>
        <w:rPr>
          <w:rFonts w:hint="eastAsia" w:ascii="宋体" w:hAnsi="宋体" w:eastAsia="宋体" w:cs="宋体"/>
          <w:color w:val="auto"/>
          <w:spacing w:val="6"/>
          <w:w w:val="100"/>
          <w:sz w:val="22"/>
          <w:szCs w:val="22"/>
          <w:highlight w:val="none"/>
        </w:rPr>
        <w:t>内，</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2"/>
          <w:szCs w:val="22"/>
          <w:highlight w:val="none"/>
        </w:rPr>
        <w:t>。</w:t>
      </w:r>
    </w:p>
    <w:p w14:paraId="0B94EC9D">
      <w:pPr>
        <w:pStyle w:val="2"/>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违约责任</w:t>
      </w:r>
    </w:p>
    <w:p w14:paraId="6578C5EE">
      <w:pPr>
        <w:pStyle w:val="2"/>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如因</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或</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违约造成安全事故，将依法追究责任。</w:t>
      </w:r>
    </w:p>
    <w:p w14:paraId="47DD9826">
      <w:pPr>
        <w:pStyle w:val="2"/>
        <w:pageBreakBefore w:val="0"/>
        <w:numPr>
          <w:ilvl w:val="0"/>
          <w:numId w:val="0"/>
        </w:numPr>
        <w:wordWrap/>
        <w:overflowPunct/>
        <w:topLinePunct w:val="0"/>
        <w:bidi w:val="0"/>
        <w:spacing w:line="360" w:lineRule="auto"/>
        <w:ind w:right="0" w:rightChars="0" w:firstLine="504" w:firstLineChars="200"/>
        <w:jc w:val="left"/>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4"/>
          <w:szCs w:val="24"/>
          <w:highlight w:val="none"/>
          <w:lang w:val="en-US" w:eastAsia="zh-CN"/>
        </w:rPr>
        <w:t>四、</w:t>
      </w:r>
      <w:r>
        <w:rPr>
          <w:rFonts w:hint="eastAsia" w:ascii="宋体" w:hAnsi="宋体" w:eastAsia="宋体" w:cs="宋体"/>
          <w:color w:val="auto"/>
          <w:spacing w:val="6"/>
          <w:w w:val="100"/>
          <w:position w:val="19"/>
          <w:sz w:val="24"/>
          <w:szCs w:val="24"/>
          <w:highlight w:val="none"/>
        </w:rPr>
        <w:t>本合同</w:t>
      </w:r>
      <w:r>
        <w:rPr>
          <w:rFonts w:hint="eastAsia" w:ascii="宋体" w:hAnsi="宋体" w:eastAsia="宋体" w:cs="宋体"/>
          <w:color w:val="auto"/>
          <w:spacing w:val="6"/>
          <w:w w:val="100"/>
          <w:position w:val="19"/>
          <w:sz w:val="22"/>
          <w:szCs w:val="22"/>
          <w:highlight w:val="none"/>
        </w:rPr>
        <w:t>由双方法定代表人签署并加盖单位章后生效，全部工程竣工验收后失效。</w:t>
      </w:r>
    </w:p>
    <w:p w14:paraId="6594F2A2">
      <w:pPr>
        <w:pStyle w:val="2"/>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本合同</w:t>
      </w:r>
      <w:r>
        <w:rPr>
          <w:rFonts w:hint="eastAsia" w:ascii="宋体" w:hAnsi="宋体" w:eastAsia="宋体" w:cs="宋体"/>
          <w:color w:val="auto"/>
          <w:spacing w:val="6"/>
          <w:w w:val="100"/>
          <w:sz w:val="22"/>
          <w:szCs w:val="22"/>
          <w:highlight w:val="none"/>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40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3E945B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天等县向都镇人民政府 </w:t>
            </w:r>
          </w:p>
        </w:tc>
        <w:tc>
          <w:tcPr>
            <w:tcW w:w="5210" w:type="dxa"/>
          </w:tcPr>
          <w:p w14:paraId="222A02D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76940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6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4E452E0A">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210" w:type="dxa"/>
          </w:tcPr>
          <w:p w14:paraId="3A5E0CC5">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AA8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5D36636">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210" w:type="dxa"/>
          </w:tcPr>
          <w:p w14:paraId="1D63CB2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41948FA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14FEDDF9">
      <w:pPr>
        <w:pStyle w:val="4"/>
        <w:pageBreakBefore w:val="0"/>
        <w:wordWrap/>
        <w:overflowPunct/>
        <w:topLinePunct w:val="0"/>
        <w:bidi w:val="0"/>
        <w:spacing w:before="0" w:after="0" w:line="360" w:lineRule="auto"/>
        <w:ind w:left="0" w:leftChars="0" w:right="0"/>
        <w:jc w:val="left"/>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CD6215">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A6C3B5">
      <w:pPr>
        <w:pStyle w:val="6"/>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33471A">
      <w:pPr>
        <w:pStyle w:val="6"/>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C7EE5E">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633161B5">
      <w:pPr>
        <w:numPr>
          <w:ilvl w:val="0"/>
          <w:numId w:val="5"/>
        </w:numPr>
        <w:ind w:left="0" w:leftChars="0" w:firstLine="0" w:firstLineChars="0"/>
        <w:jc w:val="both"/>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t>成交通知书</w:t>
      </w:r>
    </w:p>
    <w:p w14:paraId="679353E5">
      <w:pPr>
        <w:pStyle w:val="6"/>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p>
    <w:p w14:paraId="58444F13">
      <w:pPr>
        <w:rPr>
          <w:rFonts w:hint="eastAsia"/>
          <w:color w:val="auto"/>
          <w:sz w:val="22"/>
          <w:szCs w:val="22"/>
          <w:highlight w:val="none"/>
          <w:lang w:eastAsia="zh-CN"/>
        </w:rPr>
      </w:pPr>
    </w:p>
    <w:p w14:paraId="506C440A">
      <w:pPr>
        <w:numPr>
          <w:ilvl w:val="0"/>
          <w:numId w:val="0"/>
        </w:numPr>
        <w:ind w:leftChars="0"/>
        <w:jc w:val="both"/>
        <w:rPr>
          <w:rFonts w:hint="eastAsia" w:ascii="宋体" w:hAnsi="宋体" w:eastAsia="宋体" w:cs="宋体"/>
          <w:color w:val="auto"/>
          <w:spacing w:val="6"/>
          <w:w w:val="100"/>
          <w:sz w:val="32"/>
          <w:szCs w:val="32"/>
          <w:highlight w:val="none"/>
        </w:rPr>
      </w:pP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六、农民工工资保证金账号</w:t>
      </w:r>
    </w:p>
    <w:p w14:paraId="57B497D3">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2"/>
          <w:szCs w:val="22"/>
          <w:highlight w:val="none"/>
        </w:rPr>
      </w:pPr>
    </w:p>
    <w:p w14:paraId="0DD8B2E1">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bookmarkStart w:id="140" w:name="bookmark6"/>
      <w:bookmarkEnd w:id="140"/>
      <w:r>
        <w:rPr>
          <w:rFonts w:hint="eastAsia" w:ascii="宋体" w:hAnsi="宋体" w:eastAsia="宋体" w:cs="宋体"/>
          <w:snapToGrid w:val="0"/>
          <w:color w:val="auto"/>
          <w:spacing w:val="-8"/>
          <w:kern w:val="0"/>
          <w:sz w:val="22"/>
          <w:szCs w:val="22"/>
          <w:highlight w:val="none"/>
          <w:lang w:val="en-US" w:eastAsia="zh-CN" w:bidi="ar-SA"/>
        </w:rPr>
        <w:t>农民工工资保证金存入各施工单位在银行开设的第三方监管账户，</w:t>
      </w:r>
    </w:p>
    <w:p w14:paraId="3B68C804">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农民工工资保证金为签订合同价的1%，存入以下账号：</w:t>
      </w:r>
    </w:p>
    <w:p w14:paraId="0CAB5C97">
      <w:pPr>
        <w:pageBreakBefore w:val="0"/>
        <w:widowControl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户　名：</w:t>
      </w:r>
      <w:r>
        <w:rPr>
          <w:rFonts w:hint="eastAsia" w:ascii="宋体" w:hAnsi="宋体" w:cs="宋体"/>
          <w:snapToGrid w:val="0"/>
          <w:color w:val="auto"/>
          <w:spacing w:val="-8"/>
          <w:kern w:val="0"/>
          <w:sz w:val="22"/>
          <w:szCs w:val="22"/>
          <w:highlight w:val="none"/>
          <w:u w:val="single"/>
          <w:lang w:val="en-US" w:eastAsia="zh-CN" w:bidi="ar-SA"/>
        </w:rPr>
        <w:t>****</w:t>
      </w:r>
      <w:r>
        <w:rPr>
          <w:rFonts w:hint="eastAsia" w:ascii="宋体" w:hAnsi="宋体" w:eastAsia="宋体" w:cs="宋体"/>
          <w:color w:val="auto"/>
          <w:kern w:val="0"/>
          <w:sz w:val="22"/>
          <w:szCs w:val="22"/>
          <w:highlight w:val="none"/>
          <w:u w:val="single"/>
          <w:lang w:val="en-US" w:eastAsia="zh-CN"/>
        </w:rPr>
        <w:t>农民工工资支付账户</w:t>
      </w:r>
    </w:p>
    <w:p w14:paraId="618F01B7">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default"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账　号：</w:t>
      </w:r>
      <w:r>
        <w:rPr>
          <w:rFonts w:hint="eastAsia" w:ascii="宋体" w:hAnsi="宋体" w:cs="宋体"/>
          <w:color w:val="auto"/>
          <w:kern w:val="0"/>
          <w:sz w:val="22"/>
          <w:szCs w:val="22"/>
          <w:highlight w:val="none"/>
          <w:u w:val="single"/>
          <w:lang w:val="en-US" w:eastAsia="zh-CN"/>
        </w:rPr>
        <w:t xml:space="preserve">                            </w:t>
      </w:r>
    </w:p>
    <w:p w14:paraId="7B92A318">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开户行：</w:t>
      </w:r>
      <w:r>
        <w:rPr>
          <w:rFonts w:hint="eastAsia" w:ascii="宋体" w:hAnsi="宋体" w:cs="宋体"/>
          <w:color w:val="auto"/>
          <w:spacing w:val="-12"/>
          <w:sz w:val="22"/>
          <w:szCs w:val="22"/>
          <w:highlight w:val="none"/>
          <w:u w:val="single"/>
          <w:lang w:val="en-US" w:eastAsia="zh-CN"/>
        </w:rPr>
        <w:t xml:space="preserve">                                   </w:t>
      </w:r>
      <w:r>
        <w:rPr>
          <w:rFonts w:hint="eastAsia" w:ascii="宋体" w:hAnsi="宋体" w:eastAsia="宋体" w:cs="宋体"/>
          <w:color w:val="auto"/>
          <w:w w:val="90"/>
          <w:sz w:val="22"/>
          <w:szCs w:val="22"/>
          <w:highlight w:val="none"/>
          <w:u w:val="single"/>
          <w:lang w:val="en-US" w:eastAsia="zh-CN"/>
        </w:rPr>
        <w:t xml:space="preserve"> </w:t>
      </w:r>
    </w:p>
    <w:p w14:paraId="64734442">
      <w:pPr>
        <w:pStyle w:val="2"/>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8"/>
          <w:sz w:val="22"/>
          <w:szCs w:val="22"/>
          <w:highlight w:val="none"/>
        </w:rPr>
        <w:t>备注请注明</w:t>
      </w:r>
      <w:r>
        <w:rPr>
          <w:rFonts w:hint="eastAsia" w:ascii="宋体" w:hAnsi="宋体" w:eastAsia="宋体" w:cs="宋体"/>
          <w:color w:val="auto"/>
          <w:spacing w:val="-8"/>
          <w:sz w:val="22"/>
          <w:szCs w:val="22"/>
          <w:highlight w:val="none"/>
          <w:lang w:eastAsia="zh-CN"/>
        </w:rPr>
        <w:t>“</w:t>
      </w:r>
      <w:r>
        <w:rPr>
          <w:rFonts w:hint="eastAsia" w:ascii="宋体" w:hAnsi="宋体" w:cs="宋体"/>
          <w:color w:val="auto"/>
          <w:spacing w:val="6"/>
          <w:w w:val="100"/>
          <w:sz w:val="22"/>
          <w:szCs w:val="22"/>
          <w:highlight w:val="none"/>
          <w:u w:val="single" w:color="auto"/>
          <w:lang w:val="en-US" w:eastAsia="zh-CN"/>
        </w:rPr>
        <w:t>天等县向都镇2025年村级通屯道路防护栏建设工程</w:t>
      </w:r>
      <w:r>
        <w:rPr>
          <w:rFonts w:hint="eastAsia" w:ascii="宋体" w:hAnsi="宋体" w:eastAsia="宋体" w:cs="宋体"/>
          <w:color w:val="auto"/>
          <w:spacing w:val="-8"/>
          <w:sz w:val="22"/>
          <w:szCs w:val="22"/>
          <w:highlight w:val="none"/>
        </w:rPr>
        <w:t>农民工工资保证金</w:t>
      </w:r>
      <w:r>
        <w:rPr>
          <w:rFonts w:hint="eastAsia" w:ascii="宋体" w:hAnsi="宋体" w:eastAsia="宋体" w:cs="宋体"/>
          <w:color w:val="auto"/>
          <w:spacing w:val="-8"/>
          <w:sz w:val="22"/>
          <w:szCs w:val="22"/>
          <w:highlight w:val="none"/>
          <w:lang w:eastAsia="zh-CN"/>
        </w:rPr>
        <w:t>。</w:t>
      </w:r>
    </w:p>
    <w:p w14:paraId="4129ED53">
      <w:pPr>
        <w:pStyle w:val="2"/>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2EF6AD5C">
      <w:pPr>
        <w:pStyle w:val="30"/>
        <w:spacing w:line="360" w:lineRule="auto"/>
        <w:jc w:val="center"/>
        <w:outlineLvl w:val="0"/>
        <w:rPr>
          <w:rFonts w:hint="eastAsia" w:eastAsia="宋体"/>
          <w:color w:val="auto"/>
          <w:szCs w:val="21"/>
          <w:highlight w:val="none"/>
          <w:lang w:eastAsia="zh-CN"/>
        </w:rPr>
      </w:pPr>
      <w:bookmarkStart w:id="141" w:name="_Toc14935"/>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30"/>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30"/>
        <w:spacing w:line="520" w:lineRule="exact"/>
        <w:jc w:val="left"/>
        <w:rPr>
          <w:rFonts w:hint="eastAsia" w:ascii="宋体" w:hAnsi="宋体" w:eastAsia="宋体" w:cs="宋体"/>
          <w:b/>
          <w:color w:val="auto"/>
          <w:sz w:val="21"/>
          <w:szCs w:val="21"/>
          <w:highlight w:val="none"/>
          <w:lang w:eastAsia="zh-CN"/>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lang w:val="en-US" w:eastAsia="zh-CN"/>
        </w:rPr>
        <w:t xml:space="preserve"> </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0ABE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97CD08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jc w:val="center"/>
              <w:rPr>
                <w:rFonts w:hint="default"/>
                <w:b/>
                <w:bCs/>
                <w:color w:val="auto"/>
                <w:sz w:val="21"/>
                <w:szCs w:val="21"/>
                <w:highlight w:val="none"/>
              </w:rPr>
            </w:pPr>
            <w:r>
              <w:rPr>
                <w:rFonts w:hint="default"/>
                <w:b/>
                <w:bCs/>
                <w:color w:val="auto"/>
                <w:sz w:val="21"/>
                <w:szCs w:val="21"/>
                <w:highlight w:val="none"/>
              </w:rPr>
              <w:t>分值构成</w:t>
            </w:r>
          </w:p>
        </w:tc>
        <w:tc>
          <w:tcPr>
            <w:tcW w:w="1773" w:type="dxa"/>
            <w:vAlign w:val="center"/>
          </w:tcPr>
          <w:p w14:paraId="1F4B4DAF">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color w:val="auto"/>
                <w:sz w:val="21"/>
                <w:szCs w:val="21"/>
                <w:highlight w:val="none"/>
              </w:rPr>
            </w:pPr>
            <w:r>
              <w:rPr>
                <w:rFonts w:hint="default"/>
                <w:color w:val="auto"/>
                <w:sz w:val="21"/>
                <w:szCs w:val="21"/>
                <w:highlight w:val="none"/>
              </w:rPr>
              <w:t>分值构成（总分100分）</w:t>
            </w:r>
          </w:p>
        </w:tc>
        <w:tc>
          <w:tcPr>
            <w:tcW w:w="5640" w:type="dxa"/>
            <w:vAlign w:val="top"/>
          </w:tcPr>
          <w:p w14:paraId="1E585B0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rFonts w:hint="default"/>
                <w:color w:val="auto"/>
                <w:sz w:val="21"/>
                <w:szCs w:val="21"/>
                <w:highlight w:val="none"/>
              </w:rPr>
              <w:t>：</w:t>
            </w:r>
            <w:r>
              <w:rPr>
                <w:rFonts w:hint="eastAsia"/>
                <w:color w:val="auto"/>
                <w:sz w:val="21"/>
                <w:szCs w:val="21"/>
                <w:highlight w:val="none"/>
                <w:lang w:val="en-US" w:eastAsia="zh-CN"/>
              </w:rPr>
              <w:t>70</w:t>
            </w:r>
            <w:r>
              <w:rPr>
                <w:rFonts w:hint="default"/>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rFonts w:hint="default"/>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rFonts w:hint="default"/>
                <w:color w:val="auto"/>
                <w:sz w:val="21"/>
                <w:szCs w:val="21"/>
                <w:highlight w:val="none"/>
              </w:rPr>
              <w:t>分</w:t>
            </w:r>
          </w:p>
        </w:tc>
      </w:tr>
      <w:tr w14:paraId="3633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7B7E151C">
            <w:pPr>
              <w:keepNext w:val="0"/>
              <w:keepLines w:val="0"/>
              <w:suppressLineNumbers w:val="0"/>
              <w:spacing w:before="0" w:beforeAutospacing="0" w:after="0" w:afterAutospacing="0" w:line="360" w:lineRule="auto"/>
              <w:ind w:left="0" w:right="0"/>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14:paraId="2C98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F52A61">
            <w:pPr>
              <w:keepNext w:val="0"/>
              <w:keepLines w:val="0"/>
              <w:suppressLineNumbers w:val="0"/>
              <w:spacing w:before="0" w:beforeAutospacing="0" w:after="0" w:afterAutospacing="0" w:line="360" w:lineRule="auto"/>
              <w:ind w:left="0" w:right="0"/>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41326CD6">
            <w:pPr>
              <w:keepNext w:val="0"/>
              <w:keepLines w:val="0"/>
              <w:suppressLineNumbers w:val="0"/>
              <w:spacing w:before="0" w:beforeAutospacing="0" w:after="0" w:afterAutospacing="0" w:line="360" w:lineRule="auto"/>
              <w:ind w:left="0" w:right="0"/>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2368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5EA62AF">
            <w:pPr>
              <w:keepNext w:val="0"/>
              <w:keepLines w:val="0"/>
              <w:suppressLineNumbers w:val="0"/>
              <w:spacing w:before="0" w:beforeAutospacing="0" w:after="0" w:afterAutospacing="0" w:line="360" w:lineRule="auto"/>
              <w:ind w:left="0" w:right="0"/>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3F6E3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0E0E4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工艺先进、</w:t>
            </w:r>
            <w:r>
              <w:rPr>
                <w:rFonts w:hint="eastAsia"/>
                <w:color w:val="auto"/>
                <w:sz w:val="21"/>
                <w:szCs w:val="21"/>
                <w:highlight w:val="none"/>
                <w:lang w:val="en-US" w:eastAsia="zh-CN"/>
              </w:rPr>
              <w:t>施工</w:t>
            </w:r>
            <w:r>
              <w:rPr>
                <w:rFonts w:hint="default"/>
                <w:color w:val="auto"/>
                <w:sz w:val="21"/>
                <w:szCs w:val="21"/>
                <w:highlight w:val="none"/>
              </w:rPr>
              <w:t>方法科学、可行</w:t>
            </w:r>
            <w:r>
              <w:rPr>
                <w:rFonts w:hint="eastAsia"/>
                <w:color w:val="auto"/>
                <w:sz w:val="21"/>
                <w:szCs w:val="21"/>
                <w:highlight w:val="none"/>
                <w:lang w:val="en-US" w:eastAsia="zh-CN"/>
              </w:rPr>
              <w:t>，</w:t>
            </w:r>
            <w:r>
              <w:rPr>
                <w:rFonts w:hint="default"/>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rFonts w:hint="default"/>
                <w:color w:val="auto"/>
                <w:sz w:val="21"/>
                <w:szCs w:val="21"/>
                <w:highlight w:val="none"/>
              </w:rPr>
              <w:t>。</w:t>
            </w:r>
          </w:p>
          <w:p w14:paraId="12819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工艺成熟、</w:t>
            </w:r>
            <w:r>
              <w:rPr>
                <w:rFonts w:hint="eastAsia"/>
                <w:color w:val="auto"/>
                <w:sz w:val="21"/>
                <w:szCs w:val="21"/>
                <w:highlight w:val="none"/>
                <w:lang w:val="en-US" w:eastAsia="zh-CN"/>
              </w:rPr>
              <w:t>施工</w:t>
            </w:r>
            <w:r>
              <w:rPr>
                <w:rFonts w:hint="default"/>
                <w:color w:val="auto"/>
                <w:sz w:val="21"/>
                <w:szCs w:val="21"/>
                <w:highlight w:val="none"/>
              </w:rPr>
              <w:t>方法合理、可行，能指导具体施工并确保安全。</w:t>
            </w:r>
          </w:p>
          <w:p w14:paraId="27F05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，方法基本合理、基本可行，基本能指导具体施 工并确保安全。 </w:t>
            </w:r>
          </w:p>
          <w:p w14:paraId="2D537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 </w:t>
            </w:r>
            <w:r>
              <w:rPr>
                <w:rFonts w:hint="eastAsia"/>
                <w:color w:val="auto"/>
                <w:sz w:val="21"/>
                <w:szCs w:val="21"/>
                <w:highlight w:val="none"/>
                <w:lang w:val="en-US" w:eastAsia="zh-CN"/>
              </w:rPr>
              <w:t>施工</w:t>
            </w:r>
            <w:r>
              <w:rPr>
                <w:rFonts w:hint="default"/>
                <w:color w:val="auto"/>
                <w:sz w:val="21"/>
                <w:szCs w:val="21"/>
                <w:highlight w:val="none"/>
              </w:rPr>
              <w:t>工艺落后、方法不合理，</w:t>
            </w:r>
            <w:r>
              <w:rPr>
                <w:rFonts w:hint="eastAsia"/>
                <w:color w:val="auto"/>
                <w:sz w:val="21"/>
                <w:szCs w:val="21"/>
                <w:highlight w:val="none"/>
                <w:lang w:val="en-US" w:eastAsia="zh-CN"/>
              </w:rPr>
              <w:t>不能</w:t>
            </w:r>
            <w:r>
              <w:rPr>
                <w:rFonts w:hint="default"/>
                <w:color w:val="auto"/>
                <w:sz w:val="21"/>
                <w:szCs w:val="21"/>
                <w:highlight w:val="none"/>
              </w:rPr>
              <w:t>指导具体施工和确保安全。</w:t>
            </w:r>
          </w:p>
        </w:tc>
      </w:tr>
      <w:tr w14:paraId="2A1F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B425823">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120BDC3D">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6C920638">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优（8分）</w:t>
            </w:r>
            <w:r>
              <w:rPr>
                <w:rFonts w:hint="default"/>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完全</w:t>
            </w:r>
            <w:r>
              <w:rPr>
                <w:rFonts w:hint="default"/>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rFonts w:hint="default"/>
                <w:color w:val="auto"/>
                <w:sz w:val="21"/>
                <w:szCs w:val="21"/>
                <w:highlight w:val="none"/>
              </w:rPr>
              <w:t>。</w:t>
            </w:r>
          </w:p>
          <w:p w14:paraId="0EBA80A0">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rFonts w:hint="eastAsia"/>
                <w:color w:val="auto"/>
                <w:sz w:val="21"/>
                <w:szCs w:val="21"/>
                <w:highlight w:val="none"/>
                <w:lang w:eastAsia="zh-CN"/>
              </w:rPr>
              <w:t>可以</w:t>
            </w:r>
            <w:r>
              <w:rPr>
                <w:rFonts w:hint="default"/>
                <w:color w:val="auto"/>
                <w:sz w:val="21"/>
                <w:szCs w:val="21"/>
                <w:highlight w:val="none"/>
              </w:rPr>
              <w:t xml:space="preserve">满足施工需要，调配投入计划基本合理、准确。 </w:t>
            </w:r>
          </w:p>
          <w:p w14:paraId="078FC48A">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：投入的施工材料有</w:t>
            </w:r>
            <w:r>
              <w:rPr>
                <w:rFonts w:hint="eastAsia"/>
                <w:color w:val="auto"/>
                <w:sz w:val="21"/>
                <w:szCs w:val="21"/>
                <w:highlight w:val="none"/>
                <w:lang w:eastAsia="zh-CN"/>
              </w:rPr>
              <w:t>完整</w:t>
            </w:r>
            <w:r>
              <w:rPr>
                <w:rFonts w:hint="default"/>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投入计划与进度计划呼</w:t>
            </w:r>
            <w:r>
              <w:rPr>
                <w:rFonts w:hint="default"/>
                <w:color w:val="auto"/>
                <w:spacing w:val="-10"/>
                <w:sz w:val="21"/>
                <w:szCs w:val="21"/>
                <w:highlight w:val="none"/>
              </w:rPr>
              <w:t>应，基本满足施工需要，</w:t>
            </w:r>
            <w:r>
              <w:rPr>
                <w:rFonts w:hint="default"/>
                <w:color w:val="auto"/>
                <w:sz w:val="21"/>
                <w:szCs w:val="21"/>
                <w:highlight w:val="none"/>
              </w:rPr>
              <w:t xml:space="preserve">调配投入计划基本合理。 </w:t>
            </w:r>
          </w:p>
          <w:p w14:paraId="27557E6B">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投入计划与进度计划不呼应，</w:t>
            </w:r>
            <w:r>
              <w:rPr>
                <w:rFonts w:hint="eastAsia"/>
                <w:color w:val="auto"/>
                <w:sz w:val="21"/>
                <w:szCs w:val="21"/>
                <w:highlight w:val="none"/>
                <w:lang w:eastAsia="zh-CN"/>
              </w:rPr>
              <w:t>勉强</w:t>
            </w:r>
            <w:r>
              <w:rPr>
                <w:rFonts w:hint="default"/>
                <w:color w:val="auto"/>
                <w:sz w:val="21"/>
                <w:szCs w:val="21"/>
                <w:highlight w:val="none"/>
              </w:rPr>
              <w:t>满足施工需要。</w:t>
            </w:r>
          </w:p>
        </w:tc>
      </w:tr>
      <w:tr w14:paraId="1F3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C021E6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8446914">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17088969">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w:t>
            </w:r>
            <w:r>
              <w:rPr>
                <w:rFonts w:hint="eastAsia"/>
                <w:color w:val="auto"/>
                <w:sz w:val="21"/>
                <w:szCs w:val="21"/>
                <w:highlight w:val="none"/>
                <w:lang w:eastAsia="zh-CN"/>
              </w:rPr>
              <w:t>投入的主要施工机械设备</w:t>
            </w:r>
            <w:r>
              <w:rPr>
                <w:rFonts w:hint="default"/>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rFonts w:hint="default"/>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每个施工节点开始前提供进场计划表，并做好进场前检查、复查工作，确保施工机械、设备能准时进场，保障项目实施进度，</w:t>
            </w:r>
            <w:r>
              <w:rPr>
                <w:rFonts w:hint="eastAsia"/>
                <w:color w:val="auto"/>
                <w:sz w:val="21"/>
                <w:szCs w:val="21"/>
                <w:highlight w:val="none"/>
                <w:lang w:eastAsia="zh-CN"/>
              </w:rPr>
              <w:t>完全</w:t>
            </w:r>
            <w:r>
              <w:rPr>
                <w:rFonts w:hint="default"/>
                <w:color w:val="auto"/>
                <w:sz w:val="21"/>
                <w:szCs w:val="21"/>
                <w:highlight w:val="none"/>
              </w:rPr>
              <w:t xml:space="preserve">满足施工需要。 </w:t>
            </w:r>
          </w:p>
          <w:p w14:paraId="4E40759D">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w:t>
            </w:r>
            <w:r>
              <w:rPr>
                <w:rFonts w:hint="eastAsia"/>
                <w:color w:val="auto"/>
                <w:sz w:val="21"/>
                <w:szCs w:val="21"/>
                <w:highlight w:val="none"/>
                <w:lang w:eastAsia="zh-CN"/>
              </w:rPr>
              <w:t>投入的主要施工机械设备</w:t>
            </w:r>
            <w:r>
              <w:rPr>
                <w:rFonts w:hint="default"/>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rFonts w:hint="default"/>
                <w:color w:val="auto"/>
                <w:spacing w:val="-10"/>
                <w:sz w:val="21"/>
                <w:szCs w:val="21"/>
                <w:highlight w:val="none"/>
              </w:rPr>
              <w:t>进场投入计划与进度计划呼</w:t>
            </w:r>
            <w:r>
              <w:rPr>
                <w:rFonts w:hint="default"/>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每个施工节点开始提供进场计划表，保证施工机械、设备能准时进场，能按照施工要求的进度，</w:t>
            </w:r>
            <w:r>
              <w:rPr>
                <w:rFonts w:hint="default"/>
                <w:color w:val="auto"/>
                <w:spacing w:val="-13"/>
                <w:sz w:val="21"/>
                <w:szCs w:val="21"/>
                <w:highlight w:val="none"/>
              </w:rPr>
              <w:t xml:space="preserve">满足施工需要。 </w:t>
            </w:r>
          </w:p>
          <w:p w14:paraId="289629A9">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101" w:firstLine="368" w:firstLineChars="200"/>
              <w:textAlignment w:val="auto"/>
              <w:rPr>
                <w:rFonts w:hint="default"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rFonts w:hint="default"/>
                <w:color w:val="auto"/>
                <w:spacing w:val="-3"/>
                <w:sz w:val="21"/>
                <w:szCs w:val="21"/>
                <w:highlight w:val="none"/>
              </w:rPr>
              <w:t>：</w:t>
            </w:r>
            <w:r>
              <w:rPr>
                <w:rFonts w:hint="eastAsia"/>
                <w:color w:val="auto"/>
                <w:spacing w:val="-3"/>
                <w:sz w:val="21"/>
                <w:szCs w:val="21"/>
                <w:highlight w:val="none"/>
                <w:lang w:eastAsia="zh-CN"/>
              </w:rPr>
              <w:t>投入的主要施工机械设备</w:t>
            </w:r>
            <w:r>
              <w:rPr>
                <w:rFonts w:hint="default"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hint="default"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每个施工节点开始前提供进场计划表，保证施工机械、设备能准时进场，能按照施工要求的进度，</w:t>
            </w:r>
            <w:r>
              <w:rPr>
                <w:rFonts w:hint="default" w:ascii="宋体" w:hAnsi="宋体" w:eastAsia="宋体" w:cs="宋体"/>
                <w:color w:val="auto"/>
                <w:spacing w:val="-3"/>
                <w:sz w:val="21"/>
                <w:szCs w:val="21"/>
                <w:highlight w:val="none"/>
              </w:rPr>
              <w:t xml:space="preserve">基本满足施工需要。 </w:t>
            </w:r>
          </w:p>
          <w:p w14:paraId="2D834AF7">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pacing w:val="-7"/>
                <w:sz w:val="21"/>
                <w:szCs w:val="21"/>
                <w:highlight w:val="none"/>
              </w:rPr>
              <w:t>：</w:t>
            </w:r>
            <w:r>
              <w:rPr>
                <w:rFonts w:hint="eastAsia"/>
                <w:color w:val="auto"/>
                <w:spacing w:val="-7"/>
                <w:sz w:val="21"/>
                <w:szCs w:val="21"/>
                <w:highlight w:val="none"/>
                <w:lang w:eastAsia="zh-CN"/>
              </w:rPr>
              <w:t>投入的主要施工机械设备</w:t>
            </w:r>
            <w:r>
              <w:rPr>
                <w:rFonts w:hint="default"/>
                <w:color w:val="auto"/>
                <w:spacing w:val="-10"/>
                <w:sz w:val="21"/>
                <w:szCs w:val="21"/>
                <w:highlight w:val="none"/>
              </w:rPr>
              <w:t>组织计划差，</w:t>
            </w:r>
            <w:r>
              <w:rPr>
                <w:rFonts w:hint="default"/>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每个施工节点开始前开始安排施工机械、设备，勉强</w:t>
            </w:r>
            <w:r>
              <w:rPr>
                <w:rFonts w:hint="default"/>
                <w:color w:val="auto"/>
                <w:sz w:val="21"/>
                <w:szCs w:val="21"/>
                <w:highlight w:val="none"/>
              </w:rPr>
              <w:t>满足施工需要。</w:t>
            </w:r>
          </w:p>
        </w:tc>
      </w:tr>
      <w:tr w14:paraId="1672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719D1C5">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6CB0E254">
            <w:pPr>
              <w:pStyle w:val="38"/>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w:t>
            </w:r>
            <w:r>
              <w:rPr>
                <w:rFonts w:hint="eastAsia" w:cs="宋体"/>
                <w:color w:val="auto"/>
                <w:spacing w:val="-10"/>
                <w:sz w:val="21"/>
                <w:szCs w:val="21"/>
                <w:highlight w:val="none"/>
                <w:lang w:val="en-US" w:eastAsia="zh-CN" w:bidi="zh-CN"/>
              </w:rPr>
              <w:t>（含项目经理、技术负责人、施工、安全、质量、材料等管理人员）</w:t>
            </w:r>
            <w:r>
              <w:rPr>
                <w:rFonts w:hint="eastAsia" w:ascii="宋体" w:hAnsi="宋体" w:eastAsia="宋体" w:cs="宋体"/>
                <w:color w:val="auto"/>
                <w:spacing w:val="-10"/>
                <w:sz w:val="21"/>
                <w:szCs w:val="21"/>
                <w:highlight w:val="none"/>
                <w:lang w:val="en-US" w:eastAsia="zh-CN" w:bidi="zh-CN"/>
              </w:rPr>
              <w:t>、质量技术保证措施和手段等是否完整、齐全，满足施工进度需要等各方面进行独立打分。</w:t>
            </w:r>
          </w:p>
          <w:p w14:paraId="0C4EBC55">
            <w:pPr>
              <w:pStyle w:val="38"/>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w:t>
            </w:r>
            <w:r>
              <w:rPr>
                <w:rFonts w:hint="eastAsia" w:cs="宋体"/>
                <w:color w:val="auto"/>
                <w:spacing w:val="-10"/>
                <w:sz w:val="21"/>
                <w:szCs w:val="21"/>
                <w:highlight w:val="none"/>
                <w:lang w:val="en-US" w:eastAsia="zh-CN" w:bidi="zh-CN"/>
              </w:rPr>
              <w:t>且制度健全</w:t>
            </w:r>
            <w:r>
              <w:rPr>
                <w:rFonts w:hint="eastAsia" w:ascii="宋体" w:hAnsi="宋体" w:eastAsia="宋体" w:cs="宋体"/>
                <w:color w:val="auto"/>
                <w:spacing w:val="-10"/>
                <w:sz w:val="21"/>
                <w:szCs w:val="21"/>
                <w:highlight w:val="none"/>
                <w:lang w:val="en-US" w:eastAsia="zh-CN" w:bidi="zh-CN"/>
              </w:rPr>
              <w:t>，拟投入的</w:t>
            </w:r>
            <w:r>
              <w:rPr>
                <w:rFonts w:hint="eastAsia" w:cs="宋体"/>
                <w:color w:val="auto"/>
                <w:spacing w:val="-10"/>
                <w:sz w:val="21"/>
                <w:szCs w:val="21"/>
                <w:highlight w:val="none"/>
                <w:lang w:val="en-US" w:eastAsia="zh-CN" w:bidi="zh-CN"/>
              </w:rPr>
              <w:t>项目管理机构</w:t>
            </w:r>
            <w:r>
              <w:rPr>
                <w:rFonts w:hint="eastAsia" w:ascii="宋体" w:hAnsi="宋体" w:eastAsia="宋体" w:cs="宋体"/>
                <w:color w:val="auto"/>
                <w:spacing w:val="-10"/>
                <w:sz w:val="21"/>
                <w:szCs w:val="21"/>
                <w:highlight w:val="none"/>
                <w:lang w:val="en-US" w:eastAsia="zh-CN" w:bidi="zh-CN"/>
              </w:rPr>
              <w:t>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02DA2E7A">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。主要工序有质量技术保证措施和手段，自控体系完整，能有效保证技术质量，可以达到承诺的质量标准。</w:t>
            </w:r>
          </w:p>
          <w:p w14:paraId="6285064A">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中（4分）：质量技术管理班子人员配备基本合理，各制度基本健全。主要工序有质量技术保证措施和手段，能有效保证技术质量，满足采购文件的质量要求。 </w:t>
            </w:r>
          </w:p>
          <w:p w14:paraId="36FFF12B">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380" w:firstLineChars="200"/>
              <w:textAlignment w:val="auto"/>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一般（1分）：质量技术管理班子人员配备不合理，制度不健全，质量技术保证措施和手段不可行，没有质量违约责任承诺。</w:t>
            </w:r>
          </w:p>
        </w:tc>
      </w:tr>
      <w:tr w14:paraId="5086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D8E0E09">
            <w:pPr>
              <w:keepNext w:val="0"/>
              <w:keepLines w:val="0"/>
              <w:widowControl/>
              <w:suppressLineNumbers w:val="0"/>
              <w:spacing w:before="0" w:beforeAutospacing="0" w:after="0" w:afterAutospacing="0" w:line="360" w:lineRule="auto"/>
              <w:ind w:left="0" w:right="0"/>
              <w:rPr>
                <w:rFonts w:hint="default"/>
                <w:color w:val="auto"/>
                <w:kern w:val="0"/>
                <w:sz w:val="21"/>
                <w:szCs w:val="21"/>
                <w:highlight w:val="none"/>
              </w:rPr>
            </w:pPr>
            <w:r>
              <w:rPr>
                <w:rFonts w:hint="eastAsia" w:cs="宋体"/>
                <w:color w:val="auto"/>
                <w:kern w:val="0"/>
                <w:sz w:val="21"/>
                <w:szCs w:val="21"/>
                <w:highlight w:val="none"/>
              </w:rPr>
              <w:t>确保安全生产的技术组织措施</w:t>
            </w:r>
          </w:p>
          <w:p w14:paraId="52E9EDA9">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27C2308D">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3D379261">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rFonts w:hint="default"/>
                <w:color w:val="auto"/>
                <w:sz w:val="21"/>
                <w:szCs w:val="21"/>
                <w:highlight w:val="none"/>
              </w:rPr>
              <w:t>：有配</w:t>
            </w:r>
            <w:r>
              <w:rPr>
                <w:rFonts w:hint="default" w:ascii="宋体" w:hAnsi="宋体" w:eastAsia="宋体" w:cs="宋体"/>
                <w:color w:val="auto"/>
                <w:sz w:val="21"/>
                <w:szCs w:val="21"/>
                <w:highlight w:val="none"/>
              </w:rPr>
              <w:t xml:space="preserve">备满足项目要求的专职安全员，有健全的安全管理制度， </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default" w:ascii="宋体" w:hAnsi="宋体" w:eastAsia="宋体" w:cs="宋体"/>
                <w:color w:val="auto"/>
                <w:sz w:val="21"/>
                <w:szCs w:val="21"/>
                <w:highlight w:val="none"/>
              </w:rPr>
              <w:t>针对性强，符合实际且高于国家有关安全技术标准要求。现场防火、应急救援、社会治安安全措施得力。</w:t>
            </w:r>
          </w:p>
          <w:p w14:paraId="46494E23">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：有配备满足项目</w:t>
            </w:r>
            <w:r>
              <w:rPr>
                <w:rFonts w:hint="default"/>
                <w:color w:val="auto"/>
                <w:sz w:val="21"/>
                <w:szCs w:val="21"/>
                <w:highlight w:val="none"/>
              </w:rPr>
              <w:t>要求的专职安全员，有健全的安全管理制度，</w:t>
            </w:r>
            <w:r>
              <w:rPr>
                <w:rFonts w:hint="eastAsia"/>
                <w:color w:val="auto"/>
                <w:sz w:val="21"/>
                <w:szCs w:val="21"/>
                <w:highlight w:val="none"/>
                <w:lang w:val="en-US" w:eastAsia="zh-CN"/>
              </w:rPr>
              <w:t>提供的</w:t>
            </w:r>
            <w:r>
              <w:rPr>
                <w:rFonts w:hint="default"/>
                <w:color w:val="auto"/>
                <w:sz w:val="21"/>
                <w:szCs w:val="21"/>
                <w:highlight w:val="none"/>
              </w:rPr>
              <w:t>各道工序安全技术措施符合实际且满足有关安全技术标准要求。现场防火、应急救援、社会治安安全措施合理。</w:t>
            </w:r>
          </w:p>
          <w:p w14:paraId="5D3E8E2A">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 xml:space="preserve"> </w:t>
            </w:r>
            <w:r>
              <w:rPr>
                <w:rFonts w:hint="eastAsia"/>
                <w:color w:val="auto"/>
                <w:sz w:val="21"/>
                <w:szCs w:val="21"/>
                <w:highlight w:val="none"/>
                <w:lang w:eastAsia="zh-CN"/>
              </w:rPr>
              <w:t>中（4分）</w:t>
            </w:r>
            <w:r>
              <w:rPr>
                <w:rFonts w:hint="default"/>
                <w:color w:val="auto"/>
                <w:sz w:val="21"/>
                <w:szCs w:val="21"/>
                <w:highlight w:val="none"/>
              </w:rPr>
              <w:t>：有配备满足项目要求的专职安全员，安全管理制度基本健全，</w:t>
            </w:r>
            <w:r>
              <w:rPr>
                <w:rFonts w:hint="eastAsia"/>
                <w:color w:val="auto"/>
                <w:sz w:val="21"/>
                <w:szCs w:val="21"/>
                <w:highlight w:val="none"/>
                <w:lang w:val="en-US" w:eastAsia="zh-CN"/>
              </w:rPr>
              <w:t>提供的</w:t>
            </w:r>
            <w:r>
              <w:rPr>
                <w:rFonts w:hint="default"/>
                <w:color w:val="auto"/>
                <w:sz w:val="21"/>
                <w:szCs w:val="21"/>
                <w:highlight w:val="none"/>
              </w:rPr>
              <w:t>各道工序安全技术措施基本符合实际，基本满足有关安全技术标准要求。现场防火、应急救援、社会治安安全措施基本合理。</w:t>
            </w:r>
          </w:p>
          <w:p w14:paraId="0BED3939">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：有配备满足项目要求的专职安全员，</w:t>
            </w:r>
            <w:r>
              <w:rPr>
                <w:rFonts w:hint="eastAsia"/>
                <w:color w:val="auto"/>
                <w:sz w:val="21"/>
                <w:szCs w:val="21"/>
                <w:highlight w:val="none"/>
                <w:lang w:eastAsia="zh-CN"/>
              </w:rPr>
              <w:t>无</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color w:val="auto"/>
                <w:sz w:val="21"/>
                <w:szCs w:val="21"/>
                <w:highlight w:val="none"/>
              </w:rPr>
              <w:t>，安全管理制度不健全，各道工序安全技术措施基本符合实际，不能满足有关安全技术标准要求。现场防火、应急 救援、社会治安安全措施不合理。</w:t>
            </w:r>
          </w:p>
        </w:tc>
      </w:tr>
      <w:tr w14:paraId="591E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8B418D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75546251">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3644AEB2">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hint="default" w:ascii="宋体" w:hAnsi="宋体" w:eastAsia="宋体" w:cs="宋体"/>
                <w:color w:val="auto"/>
                <w:sz w:val="21"/>
                <w:szCs w:val="21"/>
                <w:highlight w:val="none"/>
              </w:rPr>
              <w:t>：各主要施工工序有详细周密的劳动力安排计划，各工种劳动力安排计划齐全，</w:t>
            </w:r>
            <w:r>
              <w:rPr>
                <w:rFonts w:hint="default"/>
                <w:color w:val="auto"/>
                <w:sz w:val="21"/>
                <w:szCs w:val="21"/>
                <w:highlight w:val="none"/>
              </w:rPr>
              <w:t>劳动力投入与进度计划呼应合理，</w:t>
            </w:r>
            <w:r>
              <w:rPr>
                <w:rFonts w:hint="eastAsia"/>
                <w:color w:val="auto"/>
                <w:sz w:val="21"/>
                <w:szCs w:val="21"/>
                <w:highlight w:val="none"/>
                <w:lang w:eastAsia="zh-CN"/>
              </w:rPr>
              <w:t>完全</w:t>
            </w:r>
            <w:r>
              <w:rPr>
                <w:rFonts w:hint="default"/>
                <w:color w:val="auto"/>
                <w:sz w:val="21"/>
                <w:szCs w:val="21"/>
                <w:highlight w:val="none"/>
              </w:rPr>
              <w:t>满</w:t>
            </w:r>
            <w:r>
              <w:rPr>
                <w:rFonts w:hint="default" w:ascii="宋体" w:hAnsi="宋体" w:eastAsia="宋体" w:cs="宋体"/>
                <w:color w:val="auto"/>
                <w:sz w:val="21"/>
                <w:szCs w:val="21"/>
                <w:highlight w:val="none"/>
              </w:rPr>
              <w:t xml:space="preserve">足施工需要。 </w:t>
            </w:r>
          </w:p>
          <w:p w14:paraId="0F4EFF96">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hint="default" w:ascii="宋体" w:hAnsi="宋体" w:eastAsia="宋体" w:cs="宋体"/>
                <w:color w:val="auto"/>
                <w:sz w:val="21"/>
                <w:szCs w:val="21"/>
                <w:highlight w:val="none"/>
              </w:rPr>
              <w:t xml:space="preserve">满足施工需要。 </w:t>
            </w:r>
          </w:p>
          <w:p w14:paraId="1D2FFF86">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hint="default" w:ascii="宋体" w:hAnsi="宋体" w:eastAsia="宋体" w:cs="宋体"/>
                <w:color w:val="auto"/>
                <w:sz w:val="21"/>
                <w:szCs w:val="21"/>
                <w:highlight w:val="none"/>
              </w:rPr>
              <w:t>： 各主要施工工序应有劳动力安排计划，有各工种劳动力安排计划，劳动力投入基本合理，基本满足施工需要。</w:t>
            </w:r>
          </w:p>
          <w:p w14:paraId="4AD7ED54">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default" w:ascii="宋体" w:hAnsi="宋体" w:eastAsia="宋体" w:cs="宋体"/>
                <w:color w:val="auto"/>
                <w:sz w:val="21"/>
                <w:szCs w:val="21"/>
                <w:highlight w:val="none"/>
              </w:rPr>
              <w:t>：各主要施工工序劳动力安排计划不全，无各工种劳动力安排计划或计划不全，</w:t>
            </w:r>
            <w:r>
              <w:rPr>
                <w:rFonts w:hint="default"/>
                <w:color w:val="auto"/>
                <w:sz w:val="21"/>
                <w:szCs w:val="21"/>
                <w:highlight w:val="none"/>
              </w:rPr>
              <w:t>劳动力投入不合理，不能满足</w:t>
            </w:r>
            <w:r>
              <w:rPr>
                <w:rFonts w:hint="eastAsia"/>
                <w:color w:val="auto"/>
                <w:sz w:val="21"/>
                <w:szCs w:val="21"/>
                <w:highlight w:val="none"/>
                <w:lang w:eastAsia="zh-CN"/>
              </w:rPr>
              <w:t>施工需求。</w:t>
            </w:r>
          </w:p>
        </w:tc>
      </w:tr>
      <w:tr w14:paraId="4270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7D2DC144">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BF0CD2">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69D21A76">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 xml:space="preserve">：有保证工期的具体措施得力。各项计划图表编制详尽周密，安排科学合理，符合本项目施工实际要求。 </w:t>
            </w:r>
          </w:p>
          <w:p w14:paraId="1E197DBE">
            <w:pPr>
              <w:pStyle w:val="38"/>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pacing w:val="-12"/>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分）：有保证工期的具体措施得当。各项计划图表编制完善，安排较合理，符合本项目施工</w:t>
            </w:r>
            <w:r>
              <w:rPr>
                <w:rFonts w:hint="default"/>
                <w:color w:val="auto"/>
                <w:spacing w:val="-12"/>
                <w:sz w:val="21"/>
                <w:szCs w:val="21"/>
                <w:highlight w:val="none"/>
              </w:rPr>
              <w:t>实际要求。</w:t>
            </w:r>
          </w:p>
          <w:p w14:paraId="71D1D14C">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72" w:firstLineChars="200"/>
              <w:textAlignment w:val="auto"/>
              <w:rPr>
                <w:rFonts w:hint="default"/>
                <w:color w:val="auto"/>
                <w:sz w:val="21"/>
                <w:szCs w:val="21"/>
                <w:highlight w:val="none"/>
              </w:rPr>
            </w:pPr>
            <w:r>
              <w:rPr>
                <w:rFonts w:hint="default"/>
                <w:color w:val="auto"/>
                <w:spacing w:val="-12"/>
                <w:sz w:val="21"/>
                <w:szCs w:val="21"/>
                <w:highlight w:val="none"/>
              </w:rPr>
              <w:t xml:space="preserve"> </w:t>
            </w:r>
            <w:r>
              <w:rPr>
                <w:rFonts w:hint="eastAsia"/>
                <w:color w:val="auto"/>
                <w:spacing w:val="-12"/>
                <w:sz w:val="21"/>
                <w:szCs w:val="21"/>
                <w:highlight w:val="none"/>
                <w:lang w:eastAsia="zh-CN"/>
              </w:rPr>
              <w:t>中（2分）</w:t>
            </w:r>
            <w:r>
              <w:rPr>
                <w:rFonts w:hint="default"/>
                <w:color w:val="auto"/>
                <w:spacing w:val="-35"/>
                <w:sz w:val="21"/>
                <w:szCs w:val="21"/>
                <w:highlight w:val="none"/>
              </w:rPr>
              <w:t>：</w:t>
            </w:r>
            <w:r>
              <w:rPr>
                <w:rFonts w:hint="default"/>
                <w:color w:val="auto"/>
                <w:sz w:val="21"/>
                <w:szCs w:val="21"/>
                <w:highlight w:val="none"/>
              </w:rPr>
              <w:t xml:space="preserve">有保证工期的具体措施基本得当。各项计划图表编制基本齐全，安排基本合理，基本符合本项目施工实际要求。 </w:t>
            </w:r>
          </w:p>
          <w:p w14:paraId="68E05B8E">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：有保证工期的具体措施基本得当。各项计划图表编制不完善，安排不合理，不能满足本项目施工实际要求。</w:t>
            </w:r>
          </w:p>
        </w:tc>
      </w:tr>
      <w:tr w14:paraId="4150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0732CE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AD2032">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165538E4">
            <w:pPr>
              <w:pStyle w:val="38"/>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：现场文明施工、环境保护措施和内容</w:t>
            </w:r>
            <w:r>
              <w:rPr>
                <w:rFonts w:hint="eastAsia"/>
                <w:color w:val="auto"/>
                <w:sz w:val="21"/>
                <w:szCs w:val="21"/>
                <w:highlight w:val="none"/>
                <w:lang w:val="en-US" w:eastAsia="zh-CN"/>
              </w:rPr>
              <w:t>完全能</w:t>
            </w:r>
            <w:r>
              <w:rPr>
                <w:rFonts w:hint="default"/>
                <w:color w:val="auto"/>
                <w:sz w:val="21"/>
                <w:szCs w:val="21"/>
                <w:highlight w:val="none"/>
              </w:rPr>
              <w:t>达到</w:t>
            </w:r>
            <w:r>
              <w:rPr>
                <w:rFonts w:hint="eastAsia"/>
                <w:color w:val="auto"/>
                <w:sz w:val="21"/>
                <w:szCs w:val="21"/>
                <w:highlight w:val="none"/>
                <w:lang w:eastAsia="zh-CN"/>
              </w:rPr>
              <w:t>相关施工安全生产标准或文明施工等</w:t>
            </w:r>
            <w:r>
              <w:rPr>
                <w:rFonts w:hint="default"/>
                <w:color w:val="auto"/>
                <w:sz w:val="21"/>
                <w:szCs w:val="21"/>
                <w:highlight w:val="none"/>
              </w:rPr>
              <w:t>要求；</w:t>
            </w:r>
            <w:r>
              <w:rPr>
                <w:rFonts w:hint="eastAsia"/>
                <w:color w:val="auto"/>
                <w:sz w:val="21"/>
                <w:szCs w:val="21"/>
                <w:highlight w:val="none"/>
                <w:lang w:eastAsia="zh-CN"/>
              </w:rPr>
              <w:t>现场施工围挡、安全警示标志牌、文明施工牌图设置合理、现场办公生活设置划分明确、材料堆放安排符合《建筑施工现场安全技术规程》（</w:t>
            </w:r>
            <w:r>
              <w:rPr>
                <w:rFonts w:hint="eastAsia"/>
                <w:color w:val="auto"/>
                <w:sz w:val="21"/>
                <w:szCs w:val="21"/>
                <w:highlight w:val="none"/>
                <w:lang w:val="en-US" w:eastAsia="zh-CN"/>
              </w:rPr>
              <w:t>GB50348-2011</w:t>
            </w:r>
            <w:r>
              <w:rPr>
                <w:rFonts w:hint="eastAsia"/>
                <w:color w:val="auto"/>
                <w:sz w:val="21"/>
                <w:szCs w:val="21"/>
                <w:highlight w:val="none"/>
                <w:lang w:eastAsia="zh-CN"/>
              </w:rPr>
              <w:t>）的要求</w:t>
            </w:r>
            <w:r>
              <w:rPr>
                <w:rFonts w:hint="eastAsia"/>
                <w:color w:val="auto"/>
                <w:spacing w:val="-10"/>
                <w:sz w:val="21"/>
                <w:szCs w:val="21"/>
                <w:highlight w:val="none"/>
                <w:lang w:val="en-US" w:eastAsia="zh-CN"/>
              </w:rPr>
              <w:t>，能在施工过程中全面解决各种紧急异常问题，</w:t>
            </w:r>
            <w:r>
              <w:rPr>
                <w:rFonts w:hint="default"/>
                <w:color w:val="auto"/>
                <w:spacing w:val="-10"/>
                <w:sz w:val="21"/>
                <w:szCs w:val="21"/>
                <w:highlight w:val="none"/>
              </w:rPr>
              <w:t>各项措施周全、</w:t>
            </w:r>
            <w:r>
              <w:rPr>
                <w:rFonts w:hint="default"/>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rFonts w:hint="default"/>
                <w:color w:val="auto"/>
                <w:sz w:val="21"/>
                <w:szCs w:val="21"/>
                <w:highlight w:val="none"/>
              </w:rPr>
              <w:t xml:space="preserve">。 </w:t>
            </w:r>
          </w:p>
          <w:p w14:paraId="0B7501E5">
            <w:pPr>
              <w:pStyle w:val="38"/>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w:t>
            </w:r>
            <w:r>
              <w:rPr>
                <w:rFonts w:hint="eastAsia"/>
                <w:color w:val="auto"/>
                <w:sz w:val="21"/>
                <w:szCs w:val="21"/>
                <w:highlight w:val="none"/>
                <w:lang w:val="en-US" w:eastAsia="zh-CN"/>
              </w:rPr>
              <w:t>具体、有效</w:t>
            </w:r>
            <w:r>
              <w:rPr>
                <w:rFonts w:hint="default"/>
                <w:color w:val="auto"/>
                <w:sz w:val="21"/>
                <w:szCs w:val="21"/>
                <w:highlight w:val="none"/>
              </w:rPr>
              <w:t xml:space="preserve">。 </w:t>
            </w:r>
          </w:p>
          <w:p w14:paraId="726D7E93">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；有具体实现现场文明施工目标的承诺，</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而且各项措施基本有效的。</w:t>
            </w:r>
          </w:p>
          <w:p w14:paraId="570161FD">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 xml:space="preserve"> </w:t>
            </w:r>
            <w:r>
              <w:rPr>
                <w:rFonts w:hint="eastAsia"/>
                <w:color w:val="auto"/>
                <w:sz w:val="21"/>
                <w:szCs w:val="21"/>
                <w:highlight w:val="none"/>
                <w:lang w:eastAsia="zh-CN"/>
              </w:rPr>
              <w:t>：</w:t>
            </w:r>
            <w:r>
              <w:rPr>
                <w:rFonts w:hint="default"/>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rFonts w:hint="default"/>
                <w:color w:val="auto"/>
                <w:sz w:val="21"/>
                <w:szCs w:val="21"/>
                <w:highlight w:val="none"/>
              </w:rPr>
              <w:t>的要求偏差大，</w:t>
            </w:r>
            <w:r>
              <w:rPr>
                <w:rFonts w:hint="eastAsia"/>
                <w:color w:val="auto"/>
                <w:spacing w:val="-10"/>
                <w:sz w:val="21"/>
                <w:szCs w:val="21"/>
                <w:highlight w:val="none"/>
                <w:lang w:val="en-US" w:eastAsia="zh-CN"/>
              </w:rPr>
              <w:t>在施工过程中解决各种紧急异常问题的能力欠佳</w:t>
            </w:r>
            <w:r>
              <w:rPr>
                <w:rFonts w:hint="default"/>
                <w:color w:val="auto"/>
                <w:sz w:val="21"/>
                <w:szCs w:val="21"/>
                <w:highlight w:val="none"/>
              </w:rPr>
              <w:t>。</w:t>
            </w:r>
          </w:p>
        </w:tc>
      </w:tr>
      <w:tr w14:paraId="5DC8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3B3C0A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37973C40">
            <w:pPr>
              <w:pStyle w:val="38"/>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7879661C">
            <w:pPr>
              <w:pStyle w:val="38"/>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rFonts w:hint="default"/>
                <w:color w:val="auto"/>
                <w:sz w:val="21"/>
                <w:szCs w:val="21"/>
                <w:highlight w:val="none"/>
              </w:rPr>
              <w:t>：针对该项目的</w:t>
            </w:r>
            <w:r>
              <w:rPr>
                <w:rFonts w:hint="eastAsia"/>
                <w:color w:val="auto"/>
                <w:sz w:val="21"/>
                <w:szCs w:val="21"/>
                <w:highlight w:val="none"/>
                <w:lang w:val="en-US" w:eastAsia="zh-CN"/>
              </w:rPr>
              <w:t>重点和</w:t>
            </w:r>
            <w:r>
              <w:rPr>
                <w:rFonts w:hint="default"/>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20C4EA3C">
            <w:pPr>
              <w:pStyle w:val="38"/>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11CA4B0F">
            <w:pPr>
              <w:pStyle w:val="38"/>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90FB328">
            <w:pPr>
              <w:pStyle w:val="38"/>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rFonts w:hint="default"/>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欠缺实战经验，措施简单只包含有重点和难点分析、重点和难点解决措等</w:t>
            </w:r>
            <w:r>
              <w:rPr>
                <w:rFonts w:hint="default"/>
                <w:color w:val="auto"/>
                <w:sz w:val="21"/>
                <w:szCs w:val="21"/>
                <w:highlight w:val="none"/>
              </w:rPr>
              <w:t>，未考虑各部分施工如何相互交叉和衔接，施工质量效果和设计效果的无法统一。</w:t>
            </w:r>
          </w:p>
        </w:tc>
      </w:tr>
      <w:tr w14:paraId="68CC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05D8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047521CD">
            <w:pPr>
              <w:pStyle w:val="38"/>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73A2E09">
            <w:pPr>
              <w:pStyle w:val="38"/>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：总体布置有针对性、合理，</w:t>
            </w:r>
            <w:r>
              <w:rPr>
                <w:rFonts w:hint="eastAsia"/>
                <w:color w:val="auto"/>
                <w:sz w:val="21"/>
                <w:szCs w:val="21"/>
                <w:highlight w:val="none"/>
                <w:lang w:eastAsia="zh-CN"/>
              </w:rPr>
              <w:t>完全</w:t>
            </w:r>
            <w:r>
              <w:rPr>
                <w:rFonts w:hint="default"/>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 xml:space="preserve">。 </w:t>
            </w:r>
          </w:p>
          <w:p w14:paraId="6DE32CCA">
            <w:pPr>
              <w:pStyle w:val="38"/>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 xml:space="preserve">分）：总体布置合理，能满足施工需要， </w:t>
            </w:r>
            <w:r>
              <w:rPr>
                <w:rFonts w:hint="eastAsia"/>
                <w:color w:val="auto"/>
                <w:sz w:val="21"/>
                <w:szCs w:val="21"/>
                <w:highlight w:val="none"/>
                <w:lang w:eastAsia="zh-CN"/>
              </w:rPr>
              <w:t>可以</w:t>
            </w:r>
            <w:r>
              <w:rPr>
                <w:rFonts w:hint="default"/>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23C6B871">
            <w:pPr>
              <w:pStyle w:val="38"/>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00790BEB">
            <w:pPr>
              <w:pStyle w:val="38"/>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：总体布置不合理，</w:t>
            </w:r>
            <w:r>
              <w:rPr>
                <w:rFonts w:hint="eastAsia"/>
                <w:color w:val="auto"/>
                <w:sz w:val="21"/>
                <w:szCs w:val="21"/>
                <w:highlight w:val="none"/>
                <w:lang w:val="en-US" w:eastAsia="zh-CN"/>
              </w:rPr>
              <w:t>每部分的区域管理</w:t>
            </w:r>
            <w:r>
              <w:rPr>
                <w:rFonts w:hint="default"/>
                <w:color w:val="auto"/>
                <w:sz w:val="21"/>
                <w:szCs w:val="21"/>
                <w:highlight w:val="none"/>
              </w:rPr>
              <w:t>不符合安全、文明生产要求。</w:t>
            </w:r>
          </w:p>
        </w:tc>
      </w:tr>
      <w:tr w14:paraId="30A5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07F2708">
            <w:pPr>
              <w:keepNext w:val="0"/>
              <w:keepLines w:val="0"/>
              <w:pageBreakBefore w:val="0"/>
              <w:suppressLineNumbers w:val="0"/>
              <w:kinsoku/>
              <w:wordWrap/>
              <w:overflowPunct/>
              <w:topLinePunct w:val="0"/>
              <w:autoSpaceDE/>
              <w:autoSpaceDN/>
              <w:bidi w:val="0"/>
              <w:snapToGrid/>
              <w:spacing w:before="0" w:beforeAutospacing="0" w:after="0" w:afterAutospacing="0" w:line="360" w:lineRule="auto"/>
              <w:ind w:left="0" w:right="0"/>
              <w:jc w:val="both"/>
              <w:rPr>
                <w:rFonts w:hint="default"/>
                <w:b/>
                <w:bCs/>
                <w:color w:val="auto"/>
                <w:sz w:val="21"/>
                <w:szCs w:val="21"/>
                <w:highlight w:val="none"/>
              </w:rPr>
            </w:pPr>
            <w:r>
              <w:rPr>
                <w:rFonts w:hint="eastAsia"/>
                <w:b/>
                <w:bCs/>
                <w:color w:val="auto"/>
                <w:sz w:val="21"/>
                <w:szCs w:val="21"/>
                <w:highlight w:val="none"/>
                <w:lang w:val="en-US" w:eastAsia="zh-CN"/>
              </w:rPr>
              <w:t>2、报价文件</w:t>
            </w:r>
            <w:r>
              <w:rPr>
                <w:rFonts w:hint="default"/>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rFonts w:hint="default"/>
                <w:b/>
                <w:bCs/>
                <w:color w:val="auto"/>
                <w:sz w:val="21"/>
                <w:szCs w:val="21"/>
                <w:highlight w:val="none"/>
              </w:rPr>
              <w:t>分）</w:t>
            </w:r>
          </w:p>
        </w:tc>
        <w:tc>
          <w:tcPr>
            <w:tcW w:w="7413" w:type="dxa"/>
            <w:gridSpan w:val="2"/>
            <w:vAlign w:val="top"/>
          </w:tcPr>
          <w:p w14:paraId="1BE0B3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08AE3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14:paraId="41E3644A">
      <w:pPr>
        <w:numPr>
          <w:ilvl w:val="0"/>
          <w:numId w:val="6"/>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2"/>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4"/>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205936"/>
      <w:bookmarkStart w:id="144" w:name="_Toc80886940"/>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6"/>
        <w:rPr>
          <w:rFonts w:hint="eastAsia" w:ascii="宋体" w:hAnsi="宋体" w:eastAsia="宋体" w:cs="宋体"/>
          <w:color w:val="auto"/>
          <w:highlight w:val="none"/>
          <w:lang w:val="en-US" w:eastAsia="zh-CN"/>
        </w:rPr>
      </w:pPr>
    </w:p>
    <w:p w14:paraId="0FEBD11D">
      <w:pPr>
        <w:pStyle w:val="31"/>
        <w:rPr>
          <w:rFonts w:hint="eastAsia" w:ascii="宋体" w:hAnsi="宋体" w:cs="宋体"/>
          <w:bCs/>
          <w:color w:val="auto"/>
          <w:sz w:val="21"/>
          <w:szCs w:val="21"/>
          <w:highlight w:val="none"/>
        </w:rPr>
      </w:pPr>
    </w:p>
    <w:p w14:paraId="41083129">
      <w:pPr>
        <w:pStyle w:val="30"/>
        <w:rPr>
          <w:rFonts w:hint="eastAsia" w:ascii="宋体" w:hAnsi="宋体" w:cs="宋体"/>
          <w:bCs/>
          <w:color w:val="auto"/>
          <w:sz w:val="21"/>
          <w:szCs w:val="21"/>
          <w:highlight w:val="none"/>
        </w:rPr>
      </w:pPr>
    </w:p>
    <w:p w14:paraId="5A1CC08F">
      <w:pPr>
        <w:pStyle w:val="31"/>
        <w:rPr>
          <w:rFonts w:hint="eastAsia" w:ascii="宋体" w:hAnsi="宋体" w:cs="宋体"/>
          <w:bCs/>
          <w:color w:val="auto"/>
          <w:sz w:val="21"/>
          <w:szCs w:val="21"/>
          <w:highlight w:val="none"/>
        </w:rPr>
      </w:pPr>
    </w:p>
    <w:p w14:paraId="041522BF">
      <w:pPr>
        <w:pStyle w:val="30"/>
        <w:rPr>
          <w:rFonts w:hint="eastAsia" w:ascii="宋体" w:hAnsi="宋体" w:cs="宋体"/>
          <w:bCs/>
          <w:color w:val="auto"/>
          <w:sz w:val="21"/>
          <w:szCs w:val="21"/>
          <w:highlight w:val="none"/>
        </w:rPr>
      </w:pPr>
    </w:p>
    <w:p w14:paraId="33776A01">
      <w:pPr>
        <w:pStyle w:val="31"/>
        <w:rPr>
          <w:rFonts w:hint="eastAsia" w:ascii="宋体" w:hAnsi="宋体" w:cs="宋体"/>
          <w:bCs/>
          <w:color w:val="auto"/>
          <w:sz w:val="21"/>
          <w:szCs w:val="21"/>
          <w:highlight w:val="none"/>
        </w:rPr>
      </w:pPr>
    </w:p>
    <w:p w14:paraId="0E692D17">
      <w:pPr>
        <w:pStyle w:val="30"/>
        <w:rPr>
          <w:rFonts w:hint="eastAsia" w:ascii="宋体" w:hAnsi="宋体" w:cs="宋体"/>
          <w:bCs/>
          <w:color w:val="auto"/>
          <w:sz w:val="21"/>
          <w:szCs w:val="21"/>
          <w:highlight w:val="none"/>
        </w:rPr>
      </w:pPr>
    </w:p>
    <w:p w14:paraId="58487CE8">
      <w:pPr>
        <w:pStyle w:val="31"/>
        <w:rPr>
          <w:rFonts w:hint="eastAsia" w:ascii="宋体" w:hAnsi="宋体" w:cs="宋体"/>
          <w:bCs/>
          <w:color w:val="auto"/>
          <w:sz w:val="21"/>
          <w:szCs w:val="21"/>
          <w:highlight w:val="none"/>
        </w:rPr>
      </w:pPr>
    </w:p>
    <w:p w14:paraId="74B4105A">
      <w:pPr>
        <w:pStyle w:val="30"/>
        <w:rPr>
          <w:rFonts w:hint="eastAsia" w:ascii="宋体" w:hAnsi="宋体" w:cs="宋体"/>
          <w:bCs/>
          <w:color w:val="auto"/>
          <w:sz w:val="21"/>
          <w:szCs w:val="21"/>
          <w:highlight w:val="none"/>
        </w:rPr>
      </w:pPr>
    </w:p>
    <w:p w14:paraId="307448D7">
      <w:pPr>
        <w:pStyle w:val="31"/>
        <w:rPr>
          <w:rFonts w:hint="eastAsia" w:ascii="宋体" w:hAnsi="宋体" w:cs="宋体"/>
          <w:bCs/>
          <w:color w:val="auto"/>
          <w:sz w:val="21"/>
          <w:szCs w:val="21"/>
          <w:highlight w:val="none"/>
        </w:rPr>
      </w:pPr>
    </w:p>
    <w:p w14:paraId="5EE04D17">
      <w:pPr>
        <w:pStyle w:val="30"/>
        <w:rPr>
          <w:rFonts w:hint="eastAsia" w:ascii="宋体" w:hAnsi="宋体" w:cs="宋体"/>
          <w:bCs/>
          <w:color w:val="auto"/>
          <w:sz w:val="21"/>
          <w:szCs w:val="21"/>
          <w:highlight w:val="none"/>
        </w:rPr>
      </w:pPr>
    </w:p>
    <w:p w14:paraId="56312A21">
      <w:pPr>
        <w:pStyle w:val="31"/>
        <w:rPr>
          <w:rFonts w:hint="eastAsia" w:ascii="宋体" w:hAnsi="宋体" w:cs="宋体"/>
          <w:bCs/>
          <w:color w:val="auto"/>
          <w:sz w:val="21"/>
          <w:szCs w:val="21"/>
          <w:highlight w:val="none"/>
        </w:rPr>
      </w:pPr>
    </w:p>
    <w:p w14:paraId="6518BEAC">
      <w:pPr>
        <w:pStyle w:val="30"/>
        <w:rPr>
          <w:rFonts w:hint="eastAsia" w:ascii="宋体" w:hAnsi="宋体" w:cs="宋体"/>
          <w:bCs/>
          <w:color w:val="auto"/>
          <w:sz w:val="21"/>
          <w:szCs w:val="21"/>
          <w:highlight w:val="none"/>
        </w:rPr>
      </w:pPr>
    </w:p>
    <w:p w14:paraId="4DDC9C1E">
      <w:pPr>
        <w:pStyle w:val="31"/>
        <w:rPr>
          <w:rFonts w:hint="eastAsia" w:ascii="宋体" w:hAnsi="宋体" w:cs="宋体"/>
          <w:bCs/>
          <w:color w:val="auto"/>
          <w:sz w:val="21"/>
          <w:szCs w:val="21"/>
          <w:highlight w:val="none"/>
        </w:rPr>
      </w:pPr>
    </w:p>
    <w:p w14:paraId="4C19622E">
      <w:pPr>
        <w:pStyle w:val="30"/>
        <w:rPr>
          <w:rFonts w:hint="eastAsia" w:ascii="宋体" w:hAnsi="宋体" w:cs="宋体"/>
          <w:bCs/>
          <w:color w:val="auto"/>
          <w:sz w:val="21"/>
          <w:szCs w:val="21"/>
          <w:highlight w:val="none"/>
        </w:rPr>
      </w:pPr>
    </w:p>
    <w:p w14:paraId="3F42E3E5">
      <w:pPr>
        <w:pStyle w:val="31"/>
        <w:rPr>
          <w:rFonts w:hint="eastAsia" w:ascii="宋体" w:hAnsi="宋体" w:cs="宋体"/>
          <w:bCs/>
          <w:color w:val="auto"/>
          <w:sz w:val="21"/>
          <w:szCs w:val="21"/>
          <w:highlight w:val="none"/>
        </w:rPr>
      </w:pPr>
    </w:p>
    <w:p w14:paraId="31AAE282">
      <w:pPr>
        <w:pStyle w:val="30"/>
        <w:rPr>
          <w:rFonts w:hint="eastAsia" w:ascii="宋体" w:hAnsi="宋体" w:cs="宋体"/>
          <w:bCs/>
          <w:color w:val="auto"/>
          <w:sz w:val="21"/>
          <w:szCs w:val="21"/>
          <w:highlight w:val="none"/>
        </w:rPr>
      </w:pPr>
    </w:p>
    <w:p w14:paraId="72A4778E">
      <w:pPr>
        <w:pStyle w:val="31"/>
        <w:rPr>
          <w:rFonts w:hint="eastAsia" w:ascii="宋体" w:hAnsi="宋体" w:cs="宋体"/>
          <w:bCs/>
          <w:color w:val="auto"/>
          <w:sz w:val="21"/>
          <w:szCs w:val="21"/>
          <w:highlight w:val="none"/>
        </w:rPr>
      </w:pPr>
    </w:p>
    <w:p w14:paraId="2A9ADBF9">
      <w:pPr>
        <w:pStyle w:val="30"/>
        <w:rPr>
          <w:rFonts w:hint="eastAsia" w:ascii="宋体" w:hAnsi="宋体" w:cs="宋体"/>
          <w:bCs/>
          <w:color w:val="auto"/>
          <w:sz w:val="21"/>
          <w:szCs w:val="21"/>
          <w:highlight w:val="none"/>
        </w:rPr>
      </w:pPr>
    </w:p>
    <w:p w14:paraId="6CE940AE">
      <w:pPr>
        <w:pStyle w:val="31"/>
        <w:rPr>
          <w:rFonts w:hint="eastAsia" w:ascii="宋体" w:hAnsi="宋体" w:cs="宋体"/>
          <w:bCs/>
          <w:color w:val="auto"/>
          <w:sz w:val="21"/>
          <w:szCs w:val="21"/>
          <w:highlight w:val="none"/>
        </w:rPr>
      </w:pPr>
    </w:p>
    <w:p w14:paraId="52F8B1B1">
      <w:pPr>
        <w:pStyle w:val="30"/>
        <w:rPr>
          <w:rFonts w:hint="eastAsia" w:ascii="宋体" w:hAnsi="宋体" w:cs="宋体"/>
          <w:bCs/>
          <w:color w:val="auto"/>
          <w:sz w:val="21"/>
          <w:szCs w:val="21"/>
          <w:highlight w:val="none"/>
        </w:rPr>
      </w:pPr>
    </w:p>
    <w:p w14:paraId="42ECA762">
      <w:pPr>
        <w:pStyle w:val="31"/>
        <w:rPr>
          <w:rFonts w:hint="eastAsia"/>
          <w:color w:val="auto"/>
          <w:highlight w:val="none"/>
        </w:rPr>
      </w:pPr>
    </w:p>
    <w:p w14:paraId="1BFE79E9">
      <w:pPr>
        <w:pStyle w:val="30"/>
        <w:rPr>
          <w:rFonts w:hint="eastAsia" w:ascii="宋体" w:hAnsi="宋体" w:cs="宋体"/>
          <w:bCs/>
          <w:color w:val="auto"/>
          <w:sz w:val="21"/>
          <w:szCs w:val="21"/>
          <w:highlight w:val="none"/>
        </w:rPr>
      </w:pPr>
    </w:p>
    <w:p w14:paraId="5F402353">
      <w:pPr>
        <w:pStyle w:val="31"/>
        <w:rPr>
          <w:rFonts w:hint="eastAsia"/>
          <w:color w:val="auto"/>
          <w:highlight w:val="none"/>
        </w:rPr>
      </w:pPr>
    </w:p>
    <w:p w14:paraId="41E760F1">
      <w:pPr>
        <w:pStyle w:val="30"/>
        <w:rPr>
          <w:rFonts w:hint="eastAsia" w:ascii="宋体" w:hAnsi="宋体" w:cs="宋体"/>
          <w:bCs/>
          <w:color w:val="auto"/>
          <w:sz w:val="21"/>
          <w:szCs w:val="21"/>
          <w:highlight w:val="none"/>
        </w:rPr>
      </w:pPr>
    </w:p>
    <w:p w14:paraId="7703AE86">
      <w:pPr>
        <w:pStyle w:val="31"/>
        <w:rPr>
          <w:rFonts w:hint="eastAsia" w:ascii="宋体" w:hAnsi="宋体" w:cs="宋体"/>
          <w:bCs/>
          <w:color w:val="auto"/>
          <w:sz w:val="21"/>
          <w:szCs w:val="21"/>
          <w:highlight w:val="none"/>
        </w:rPr>
      </w:pPr>
    </w:p>
    <w:p w14:paraId="1BAB271E">
      <w:pPr>
        <w:pStyle w:val="31"/>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30"/>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3DD69022">
      <w:pPr>
        <w:pStyle w:val="31"/>
        <w:rPr>
          <w:rFonts w:hint="eastAsia"/>
          <w:color w:val="auto"/>
          <w:highlight w:val="none"/>
        </w:rPr>
      </w:pPr>
    </w:p>
    <w:p w14:paraId="1356AE38">
      <w:pPr>
        <w:pStyle w:val="30"/>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1"/>
        <w:jc w:val="center"/>
        <w:rPr>
          <w:color w:val="auto"/>
          <w:highlight w:val="none"/>
        </w:rPr>
      </w:pPr>
      <w:r>
        <w:rPr>
          <w:rFonts w:hint="eastAsia"/>
          <w:color w:val="auto"/>
          <w:highlight w:val="none"/>
        </w:rPr>
        <w:t>另册</w:t>
      </w:r>
    </w:p>
    <w:p w14:paraId="2E94CE50">
      <w:pPr>
        <w:rPr>
          <w:color w:val="auto"/>
          <w:highlight w:val="none"/>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7C67506-FB8A-4297-9D0F-126746C1B48B}"/>
  </w:font>
  <w:font w:name="黑体">
    <w:panose1 w:val="02010609060101010101"/>
    <w:charset w:val="86"/>
    <w:family w:val="auto"/>
    <w:pitch w:val="default"/>
    <w:sig w:usb0="800002BF" w:usb1="38CF7CFA" w:usb2="00000016" w:usb3="00000000" w:csb0="00040001" w:csb1="00000000"/>
    <w:embedRegular r:id="rId2" w:fontKey="{EFB88AF6-F775-4B63-8093-02B8A8616C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D6E3D8F-C46C-453D-9895-03E2CED2A954}"/>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1B5F0965-9320-4F7F-8976-C9162B609907}"/>
  </w:font>
  <w:font w:name="仿宋_GB2312">
    <w:panose1 w:val="02010609030101010101"/>
    <w:charset w:val="86"/>
    <w:family w:val="modern"/>
    <w:pitch w:val="default"/>
    <w:sig w:usb0="00000001" w:usb1="080E0000" w:usb2="00000000" w:usb3="00000000" w:csb0="00040000" w:csb1="00000000"/>
    <w:embedRegular r:id="rId5" w:fontKey="{95D1C3FC-DF73-4FAD-A44E-C93E929241E1}"/>
  </w:font>
  <w:font w:name="方正隶书简体">
    <w:altName w:val="宋体"/>
    <w:panose1 w:val="00000000000000000000"/>
    <w:charset w:val="86"/>
    <w:family w:val="roman"/>
    <w:pitch w:val="default"/>
    <w:sig w:usb0="00000000" w:usb1="00000000" w:usb2="00000000" w:usb3="00000000" w:csb0="00040001" w:csb1="00000000"/>
    <w:embedRegular r:id="rId6" w:fontKey="{5F5E6BA0-07C7-4582-937F-6622416F8055}"/>
  </w:font>
  <w:font w:name="楷体_GB2312">
    <w:panose1 w:val="02010609030101010101"/>
    <w:charset w:val="86"/>
    <w:family w:val="modern"/>
    <w:pitch w:val="default"/>
    <w:sig w:usb0="00000001" w:usb1="080E0000" w:usb2="00000000" w:usb3="00000000" w:csb0="00040000" w:csb1="00000000"/>
    <w:embedRegular r:id="rId7" w:fontKey="{481B501A-2488-4C9D-A626-5EF320FD3E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4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FBAEF">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6FBAEF">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A40D">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C59">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F436">
    <w:pPr>
      <w:pStyle w:val="14"/>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9"/>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8514">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860">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93E9">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075127BB"/>
    <w:multiLevelType w:val="singleLevel"/>
    <w:tmpl w:val="075127BB"/>
    <w:lvl w:ilvl="0" w:tentative="0">
      <w:start w:val="5"/>
      <w:numFmt w:val="chineseCounting"/>
      <w:suff w:val="nothing"/>
      <w:lvlText w:val="%1、"/>
      <w:lvlJc w:val="left"/>
      <w:rPr>
        <w:rFonts w:hint="eastAsia"/>
      </w:rPr>
    </w:lvl>
  </w:abstractNum>
  <w:abstractNum w:abstractNumId="4">
    <w:nsid w:val="44E742F2"/>
    <w:multiLevelType w:val="singleLevel"/>
    <w:tmpl w:val="44E742F2"/>
    <w:lvl w:ilvl="0" w:tentative="0">
      <w:start w:val="3"/>
      <w:numFmt w:val="decimal"/>
      <w:lvlText w:val="%1."/>
      <w:lvlJc w:val="left"/>
      <w:pPr>
        <w:tabs>
          <w:tab w:val="left" w:pos="312"/>
        </w:tabs>
      </w:pPr>
    </w:lvl>
  </w:abstractNum>
  <w:abstractNum w:abstractNumId="5">
    <w:nsid w:val="697E4BDF"/>
    <w:multiLevelType w:val="singleLevel"/>
    <w:tmpl w:val="697E4BDF"/>
    <w:lvl w:ilvl="0" w:tentative="0">
      <w:start w:val="5"/>
      <w:numFmt w:val="decimal"/>
      <w:suff w:val="nothing"/>
      <w:lvlText w:val="%1、"/>
      <w:lvlJc w:val="left"/>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I0SAijE6nRXOprINgI0RBj4u0OI=" w:salt="09k+ayk0xsJ3NSPZX9l7hQ=="/>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967DCC"/>
    <w:rsid w:val="01B34312"/>
    <w:rsid w:val="01F02AF1"/>
    <w:rsid w:val="02AC6223"/>
    <w:rsid w:val="030C4C45"/>
    <w:rsid w:val="042C0EBC"/>
    <w:rsid w:val="055F58C5"/>
    <w:rsid w:val="06E64E36"/>
    <w:rsid w:val="071F55C0"/>
    <w:rsid w:val="07320AC2"/>
    <w:rsid w:val="08CE0713"/>
    <w:rsid w:val="090745A8"/>
    <w:rsid w:val="09176EE3"/>
    <w:rsid w:val="09463FB2"/>
    <w:rsid w:val="09593447"/>
    <w:rsid w:val="09FF1443"/>
    <w:rsid w:val="0AD457D5"/>
    <w:rsid w:val="0B005F5D"/>
    <w:rsid w:val="0B2823DD"/>
    <w:rsid w:val="0BB02781"/>
    <w:rsid w:val="0BB50C28"/>
    <w:rsid w:val="0BFB2792"/>
    <w:rsid w:val="0C3A0683"/>
    <w:rsid w:val="0CCF4D17"/>
    <w:rsid w:val="0DD70E9F"/>
    <w:rsid w:val="0E3D4936"/>
    <w:rsid w:val="0E6049DB"/>
    <w:rsid w:val="0EA313EA"/>
    <w:rsid w:val="0FA91B48"/>
    <w:rsid w:val="0FE33E25"/>
    <w:rsid w:val="109F51B3"/>
    <w:rsid w:val="10D25C88"/>
    <w:rsid w:val="112C4AE9"/>
    <w:rsid w:val="11C11B68"/>
    <w:rsid w:val="12116BBF"/>
    <w:rsid w:val="12123139"/>
    <w:rsid w:val="12167018"/>
    <w:rsid w:val="128424D9"/>
    <w:rsid w:val="12F35C08"/>
    <w:rsid w:val="1324110B"/>
    <w:rsid w:val="13500F2D"/>
    <w:rsid w:val="13FC0BBF"/>
    <w:rsid w:val="150450D9"/>
    <w:rsid w:val="16024CD6"/>
    <w:rsid w:val="17120B05"/>
    <w:rsid w:val="17716417"/>
    <w:rsid w:val="19B56C9A"/>
    <w:rsid w:val="1C702787"/>
    <w:rsid w:val="1D100F23"/>
    <w:rsid w:val="1D9864DE"/>
    <w:rsid w:val="1EDF0BAD"/>
    <w:rsid w:val="1F0A08B1"/>
    <w:rsid w:val="1FE77392"/>
    <w:rsid w:val="20CF3CE7"/>
    <w:rsid w:val="20DD2CF7"/>
    <w:rsid w:val="21A1039B"/>
    <w:rsid w:val="22385AFF"/>
    <w:rsid w:val="22C17756"/>
    <w:rsid w:val="23D91F07"/>
    <w:rsid w:val="23F0116E"/>
    <w:rsid w:val="24224474"/>
    <w:rsid w:val="253D2794"/>
    <w:rsid w:val="254E2731"/>
    <w:rsid w:val="257E3626"/>
    <w:rsid w:val="26612BE0"/>
    <w:rsid w:val="26FE3B9A"/>
    <w:rsid w:val="27425E50"/>
    <w:rsid w:val="27DF37AD"/>
    <w:rsid w:val="284D6D68"/>
    <w:rsid w:val="294E35FB"/>
    <w:rsid w:val="29DD1C30"/>
    <w:rsid w:val="2A28618B"/>
    <w:rsid w:val="2AA77BC3"/>
    <w:rsid w:val="2ABC734E"/>
    <w:rsid w:val="2B88422F"/>
    <w:rsid w:val="2B952D9C"/>
    <w:rsid w:val="2D643EE1"/>
    <w:rsid w:val="2D67115C"/>
    <w:rsid w:val="2D683E6D"/>
    <w:rsid w:val="2DAC07F4"/>
    <w:rsid w:val="2FF73BA9"/>
    <w:rsid w:val="3034062C"/>
    <w:rsid w:val="30D0400A"/>
    <w:rsid w:val="316D654B"/>
    <w:rsid w:val="31AD44DE"/>
    <w:rsid w:val="331626EE"/>
    <w:rsid w:val="33B67FF6"/>
    <w:rsid w:val="33BB0DF2"/>
    <w:rsid w:val="34784F8C"/>
    <w:rsid w:val="35B83119"/>
    <w:rsid w:val="376B702A"/>
    <w:rsid w:val="378676A1"/>
    <w:rsid w:val="38282C21"/>
    <w:rsid w:val="382C440E"/>
    <w:rsid w:val="39467D8B"/>
    <w:rsid w:val="3A477BE0"/>
    <w:rsid w:val="3A9657FF"/>
    <w:rsid w:val="3B0221F6"/>
    <w:rsid w:val="3BD72590"/>
    <w:rsid w:val="3BE83FA9"/>
    <w:rsid w:val="3CAE03B6"/>
    <w:rsid w:val="3E155618"/>
    <w:rsid w:val="3E304B29"/>
    <w:rsid w:val="3E36702A"/>
    <w:rsid w:val="3E834C59"/>
    <w:rsid w:val="3EEA1A03"/>
    <w:rsid w:val="3F4E170B"/>
    <w:rsid w:val="3F530122"/>
    <w:rsid w:val="3FF46985"/>
    <w:rsid w:val="413C678F"/>
    <w:rsid w:val="41952473"/>
    <w:rsid w:val="420C5218"/>
    <w:rsid w:val="429D4387"/>
    <w:rsid w:val="432F233E"/>
    <w:rsid w:val="449F74D0"/>
    <w:rsid w:val="44BA7B88"/>
    <w:rsid w:val="459E6943"/>
    <w:rsid w:val="46291052"/>
    <w:rsid w:val="46571466"/>
    <w:rsid w:val="46A40FA9"/>
    <w:rsid w:val="46E37CCC"/>
    <w:rsid w:val="47212364"/>
    <w:rsid w:val="483A6747"/>
    <w:rsid w:val="489C2ECF"/>
    <w:rsid w:val="49B542D6"/>
    <w:rsid w:val="4A1009F7"/>
    <w:rsid w:val="4ADC4C56"/>
    <w:rsid w:val="4B650E36"/>
    <w:rsid w:val="4BFE2ECA"/>
    <w:rsid w:val="4C0C483E"/>
    <w:rsid w:val="4C361558"/>
    <w:rsid w:val="4E983985"/>
    <w:rsid w:val="4F52428A"/>
    <w:rsid w:val="4F5F78A0"/>
    <w:rsid w:val="4F970744"/>
    <w:rsid w:val="506E408B"/>
    <w:rsid w:val="50EA2026"/>
    <w:rsid w:val="50F22377"/>
    <w:rsid w:val="5155508B"/>
    <w:rsid w:val="517D2C22"/>
    <w:rsid w:val="51885E41"/>
    <w:rsid w:val="52463CC1"/>
    <w:rsid w:val="52FC4970"/>
    <w:rsid w:val="53E76A21"/>
    <w:rsid w:val="54342B51"/>
    <w:rsid w:val="54C309F6"/>
    <w:rsid w:val="54F246F3"/>
    <w:rsid w:val="552D4E0B"/>
    <w:rsid w:val="55604FD5"/>
    <w:rsid w:val="5582738A"/>
    <w:rsid w:val="55FF6B8D"/>
    <w:rsid w:val="5627572A"/>
    <w:rsid w:val="56C5399A"/>
    <w:rsid w:val="57511389"/>
    <w:rsid w:val="587F428B"/>
    <w:rsid w:val="59D538CC"/>
    <w:rsid w:val="5A4D2FA3"/>
    <w:rsid w:val="5AFE55D9"/>
    <w:rsid w:val="5B334B73"/>
    <w:rsid w:val="5B823F90"/>
    <w:rsid w:val="5BB95D06"/>
    <w:rsid w:val="5C2959FF"/>
    <w:rsid w:val="5C896674"/>
    <w:rsid w:val="5D480DFC"/>
    <w:rsid w:val="5D4C4041"/>
    <w:rsid w:val="5DA9075A"/>
    <w:rsid w:val="5DDA108E"/>
    <w:rsid w:val="5E6C52B2"/>
    <w:rsid w:val="5EC734CA"/>
    <w:rsid w:val="60D77618"/>
    <w:rsid w:val="613F38F1"/>
    <w:rsid w:val="63821F13"/>
    <w:rsid w:val="64A930CD"/>
    <w:rsid w:val="65BF7472"/>
    <w:rsid w:val="65CD5006"/>
    <w:rsid w:val="662232E5"/>
    <w:rsid w:val="663544CE"/>
    <w:rsid w:val="6860594D"/>
    <w:rsid w:val="69EB0AAC"/>
    <w:rsid w:val="6A9218A6"/>
    <w:rsid w:val="6AF243BB"/>
    <w:rsid w:val="6AFB6ED0"/>
    <w:rsid w:val="6B217424"/>
    <w:rsid w:val="6C070D0B"/>
    <w:rsid w:val="6DE06E27"/>
    <w:rsid w:val="6E273A79"/>
    <w:rsid w:val="6EBC7B8F"/>
    <w:rsid w:val="6EBD2F41"/>
    <w:rsid w:val="70DB3FF7"/>
    <w:rsid w:val="70E84778"/>
    <w:rsid w:val="71781C4C"/>
    <w:rsid w:val="727644F9"/>
    <w:rsid w:val="72F943F2"/>
    <w:rsid w:val="73B513F3"/>
    <w:rsid w:val="73C03FFE"/>
    <w:rsid w:val="741D4694"/>
    <w:rsid w:val="741F56DE"/>
    <w:rsid w:val="74736BDD"/>
    <w:rsid w:val="74FB2EA3"/>
    <w:rsid w:val="7599649C"/>
    <w:rsid w:val="768C3D6E"/>
    <w:rsid w:val="76AE3FA4"/>
    <w:rsid w:val="7727635A"/>
    <w:rsid w:val="77DF12DF"/>
    <w:rsid w:val="77E17995"/>
    <w:rsid w:val="79033C91"/>
    <w:rsid w:val="795443BD"/>
    <w:rsid w:val="7A160FF1"/>
    <w:rsid w:val="7A6D768A"/>
    <w:rsid w:val="7ADC3C75"/>
    <w:rsid w:val="7B6F1D5A"/>
    <w:rsid w:val="7BDC361F"/>
    <w:rsid w:val="7CCB2423"/>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lang w:val="en-US" w:eastAsia="zh-CN" w:bidi="hi-IN"/>
    </w:rPr>
  </w:style>
  <w:style w:type="paragraph" w:styleId="3">
    <w:name w:val="heading 1"/>
    <w:basedOn w:val="1"/>
    <w:next w:val="1"/>
    <w:autoRedefine/>
    <w:qFormat/>
    <w:uiPriority w:val="99"/>
    <w:pPr>
      <w:keepNext/>
      <w:keepLines/>
      <w:spacing w:line="400" w:lineRule="exact"/>
      <w:outlineLvl w:val="0"/>
    </w:pPr>
    <w:rPr>
      <w:b/>
      <w:kern w:val="0"/>
      <w:sz w:val="44"/>
    </w:rPr>
  </w:style>
  <w:style w:type="paragraph" w:styleId="4">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5">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6">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semiHidden/>
    <w:qFormat/>
    <w:uiPriority w:val="0"/>
    <w:pPr>
      <w:spacing w:after="120"/>
    </w:pPr>
  </w:style>
  <w:style w:type="paragraph" w:styleId="7">
    <w:name w:val="Normal Indent"/>
    <w:basedOn w:val="1"/>
    <w:autoRedefine/>
    <w:qFormat/>
    <w:uiPriority w:val="0"/>
    <w:pPr>
      <w:widowControl/>
      <w:ind w:firstLine="420"/>
      <w:jc w:val="left"/>
    </w:pPr>
    <w:rPr>
      <w:kern w:val="0"/>
      <w:sz w:val="20"/>
    </w:rPr>
  </w:style>
  <w:style w:type="paragraph" w:styleId="8">
    <w:name w:val="toa heading"/>
    <w:basedOn w:val="1"/>
    <w:next w:val="1"/>
    <w:autoRedefine/>
    <w:qFormat/>
    <w:uiPriority w:val="0"/>
    <w:rPr>
      <w:rFonts w:ascii="Arial" w:hAnsi="Arial" w:eastAsia="宋体" w:cs="Times New Roman"/>
      <w:sz w:val="24"/>
    </w:rPr>
  </w:style>
  <w:style w:type="paragraph" w:styleId="9">
    <w:name w:val="index 6"/>
    <w:basedOn w:val="1"/>
    <w:next w:val="1"/>
    <w:autoRedefine/>
    <w:qFormat/>
    <w:uiPriority w:val="0"/>
    <w:pPr>
      <w:ind w:left="1000" w:leftChars="100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6"/>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character" w:styleId="26">
    <w:name w:val="HTML Sample"/>
    <w:basedOn w:val="23"/>
    <w:qFormat/>
    <w:uiPriority w:val="0"/>
    <w:rPr>
      <w:rFonts w:ascii="Courier New" w:hAnsi="Courier New"/>
    </w:rPr>
  </w:style>
  <w:style w:type="paragraph" w:customStyle="1" w:styleId="27">
    <w:name w:val="BodyText1I2"/>
    <w:basedOn w:val="28"/>
    <w:autoRedefine/>
    <w:qFormat/>
    <w:uiPriority w:val="0"/>
    <w:pPr>
      <w:ind w:firstLine="200" w:firstLineChars="200"/>
    </w:pPr>
  </w:style>
  <w:style w:type="paragraph" w:customStyle="1" w:styleId="28">
    <w:name w:val="BodyTextIndent"/>
    <w:basedOn w:val="1"/>
    <w:autoRedefine/>
    <w:qFormat/>
    <w:uiPriority w:val="0"/>
    <w:pPr>
      <w:spacing w:after="120"/>
      <w:ind w:left="420" w:leftChars="200"/>
    </w:pPr>
  </w:style>
  <w:style w:type="paragraph" w:customStyle="1" w:styleId="29">
    <w:name w:val="表格文字"/>
    <w:basedOn w:val="10"/>
    <w:autoRedefine/>
    <w:qFormat/>
    <w:uiPriority w:val="0"/>
    <w:pPr>
      <w:jc w:val="left"/>
    </w:pPr>
    <w:rPr>
      <w:bCs/>
      <w:spacing w:val="10"/>
      <w:sz w:val="24"/>
    </w:rPr>
  </w:style>
  <w:style w:type="paragraph" w:customStyle="1" w:styleId="30">
    <w:name w:val="正文1"/>
    <w:next w:val="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正文文本1"/>
    <w:basedOn w:val="30"/>
    <w:next w:val="30"/>
    <w:autoRedefine/>
    <w:qFormat/>
    <w:uiPriority w:val="0"/>
    <w:rPr>
      <w:rFonts w:ascii="金山简黑体" w:hAnsi="金山简黑体" w:eastAsia="金山简黑体"/>
      <w:b/>
      <w:spacing w:val="-8"/>
      <w:sz w:val="44"/>
      <w:szCs w:val="20"/>
    </w:rPr>
  </w:style>
  <w:style w:type="paragraph" w:customStyle="1" w:styleId="32">
    <w:name w:val="目录 11"/>
    <w:basedOn w:val="30"/>
    <w:next w:val="30"/>
    <w:autoRedefine/>
    <w:qFormat/>
    <w:uiPriority w:val="39"/>
    <w:pPr>
      <w:tabs>
        <w:tab w:val="right" w:leader="dot" w:pos="9628"/>
      </w:tabs>
    </w:pPr>
    <w:rPr>
      <w:rFonts w:ascii="宋体" w:hAnsi="宋体"/>
      <w:b/>
      <w:color w:val="000000"/>
      <w:sz w:val="32"/>
      <w:szCs w:val="32"/>
    </w:rPr>
  </w:style>
  <w:style w:type="paragraph" w:customStyle="1" w:styleId="33">
    <w:name w:val="正文缩进1"/>
    <w:basedOn w:val="30"/>
    <w:autoRedefine/>
    <w:qFormat/>
    <w:uiPriority w:val="0"/>
    <w:pPr>
      <w:spacing w:line="200" w:lineRule="exact"/>
      <w:ind w:firstLine="301"/>
    </w:pPr>
    <w:rPr>
      <w:rFonts w:ascii="宋体" w:hAnsi="宋体"/>
      <w:spacing w:val="-4"/>
      <w:sz w:val="18"/>
      <w:szCs w:val="20"/>
    </w:rPr>
  </w:style>
  <w:style w:type="paragraph" w:customStyle="1" w:styleId="34">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5">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6">
    <w:name w:val="标题 31"/>
    <w:basedOn w:val="30"/>
    <w:next w:val="30"/>
    <w:autoRedefine/>
    <w:qFormat/>
    <w:uiPriority w:val="0"/>
    <w:pPr>
      <w:keepNext/>
      <w:keepLines/>
      <w:spacing w:before="260" w:after="260" w:line="415" w:lineRule="auto"/>
      <w:outlineLvl w:val="2"/>
    </w:pPr>
    <w:rPr>
      <w:b/>
      <w:bCs/>
      <w:sz w:val="32"/>
      <w:szCs w:val="32"/>
    </w:rPr>
  </w:style>
  <w:style w:type="paragraph" w:customStyle="1" w:styleId="37">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Table Paragraph"/>
    <w:basedOn w:val="30"/>
    <w:autoRedefine/>
    <w:qFormat/>
    <w:uiPriority w:val="1"/>
    <w:rPr>
      <w:rFonts w:ascii="宋体" w:hAnsi="宋体" w:eastAsia="宋体" w:cs="宋体"/>
      <w:lang w:val="zh-CN" w:eastAsia="zh-CN" w:bidi="zh-CN"/>
    </w:rPr>
  </w:style>
  <w:style w:type="paragraph" w:customStyle="1" w:styleId="39">
    <w:name w:val="页眉1"/>
    <w:basedOn w:val="30"/>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0">
    <w:name w:val="页脚1"/>
    <w:basedOn w:val="30"/>
    <w:autoRedefine/>
    <w:qFormat/>
    <w:uiPriority w:val="99"/>
    <w:pPr>
      <w:tabs>
        <w:tab w:val="center" w:pos="4153"/>
        <w:tab w:val="right" w:pos="8306"/>
      </w:tabs>
      <w:snapToGrid w:val="0"/>
      <w:jc w:val="left"/>
    </w:pPr>
    <w:rPr>
      <w:rFonts w:ascii="宋体" w:hAnsi="宋体"/>
      <w:sz w:val="18"/>
      <w:szCs w:val="20"/>
    </w:rPr>
  </w:style>
  <w:style w:type="paragraph" w:customStyle="1" w:styleId="41">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2">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3">
    <w:name w:val="目录 21"/>
    <w:basedOn w:val="30"/>
    <w:next w:val="30"/>
    <w:autoRedefine/>
    <w:qFormat/>
    <w:uiPriority w:val="0"/>
    <w:pPr>
      <w:ind w:left="420"/>
    </w:pPr>
  </w:style>
  <w:style w:type="paragraph" w:customStyle="1" w:styleId="44">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22875</Words>
  <Characters>24864</Characters>
  <Lines>0</Lines>
  <Paragraphs>0</Paragraphs>
  <TotalTime>34</TotalTime>
  <ScaleCrop>false</ScaleCrop>
  <LinksUpToDate>false</LinksUpToDate>
  <CharactersWithSpaces>25183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2025-07-13T05:50:05Z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